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br w:type="page"/>
      </w:r>
      <w:r w:rsidDel="00000000" w:rsidR="00000000" w:rsidRPr="00000000">
        <w:rPr>
          <w:rtl w:val="0"/>
        </w:rPr>
        <w:t xml:space="preserve">Discovery Primary Academy Pupil Premium 2021-2024</w:t>
      </w:r>
    </w:p>
    <w:p w:rsidR="00000000" w:rsidDel="00000000" w:rsidP="00000000" w:rsidRDefault="00000000" w:rsidRPr="00000000" w14:paraId="00000002">
      <w:pPr>
        <w:jc w:val="center"/>
        <w:rPr>
          <w:b w:val="1"/>
          <w:color w:val="1c4587"/>
          <w:sz w:val="36"/>
          <w:szCs w:val="36"/>
        </w:rPr>
      </w:pPr>
      <w:r w:rsidDel="00000000" w:rsidR="00000000" w:rsidRPr="00000000">
        <w:rPr>
          <w:b w:val="1"/>
          <w:color w:val="1c4587"/>
          <w:sz w:val="36"/>
          <w:szCs w:val="36"/>
          <w:rtl w:val="0"/>
        </w:rPr>
        <w:t xml:space="preserve">Year 2. 2022 - 2023. </w:t>
      </w:r>
    </w:p>
    <w:p w:rsidR="00000000" w:rsidDel="00000000" w:rsidP="00000000" w:rsidRDefault="00000000" w:rsidRPr="00000000" w14:paraId="00000003">
      <w:pPr>
        <w:jc w:val="center"/>
        <w:rPr>
          <w:b w:val="1"/>
          <w:color w:val="1c4587"/>
          <w:sz w:val="36"/>
          <w:szCs w:val="36"/>
        </w:rPr>
      </w:pPr>
      <w:r w:rsidDel="00000000" w:rsidR="00000000" w:rsidRPr="00000000">
        <w:rPr>
          <w:b w:val="1"/>
          <w:color w:val="1c4587"/>
          <w:sz w:val="36"/>
          <w:szCs w:val="36"/>
          <w:rtl w:val="0"/>
        </w:rPr>
        <w:t xml:space="preserve">Year 3. 2023 - 2024.</w:t>
      </w:r>
    </w:p>
    <w:p w:rsidR="00000000" w:rsidDel="00000000" w:rsidP="00000000" w:rsidRDefault="00000000" w:rsidRPr="00000000" w14:paraId="00000004">
      <w:pPr>
        <w:pStyle w:val="Heading1"/>
        <w:rPr/>
      </w:pPr>
      <w:r w:rsidDel="00000000" w:rsidR="00000000" w:rsidRPr="00000000">
        <w:br w:type="page"/>
      </w:r>
      <w:r w:rsidDel="00000000" w:rsidR="00000000" w:rsidRPr="00000000">
        <w:rPr>
          <w:rtl w:val="0"/>
        </w:rPr>
        <w:t xml:space="preserve">Pupil premium strategy statement</w:t>
      </w:r>
    </w:p>
    <w:p w:rsidR="00000000" w:rsidDel="00000000" w:rsidP="00000000" w:rsidRDefault="00000000" w:rsidRPr="00000000" w14:paraId="00000005">
      <w:pPr>
        <w:rPr/>
      </w:pPr>
      <w:r w:rsidDel="00000000" w:rsidR="00000000" w:rsidRPr="00000000">
        <w:rPr>
          <w:color w:val="000000"/>
          <w:sz w:val="20"/>
          <w:szCs w:val="20"/>
          <w:rtl w:val="0"/>
        </w:rPr>
        <w:t xml:space="preserve">Pupil Premium allowance for Discovery Academy will be used to raise attainment for all pupils eligible for PP, including high ability pupils. Discovery Primary Academy is a larger than average school with above average FSM (32%), which provides a good education within the context and understanding of shared values (see academy website). Our children are encouraged to enjoy and achieve as individuals, as part of a team and an academy. We believe in having a positive approach towards academy life and children are supported to become highly motivated, hardworking and confident. Discovery Primary Academy is totally committed to improving the life chances for all children but also those who are potentially vulnerable.  </w:t>
      </w:r>
      <w:r w:rsidDel="00000000" w:rsidR="00000000" w:rsidRPr="00000000">
        <w:rPr>
          <w:rtl w:val="0"/>
        </w:rPr>
      </w:r>
    </w:p>
    <w:p w:rsidR="00000000" w:rsidDel="00000000" w:rsidP="00000000" w:rsidRDefault="00000000" w:rsidRPr="00000000" w14:paraId="00000006">
      <w:pPr>
        <w:pStyle w:val="Heading2"/>
        <w:rPr/>
      </w:pPr>
      <w:r w:rsidDel="00000000" w:rsidR="00000000" w:rsidRPr="00000000">
        <w:rPr>
          <w:rtl w:val="0"/>
        </w:rPr>
        <w:t xml:space="preserve">School overview</w:t>
      </w:r>
    </w:p>
    <w:tbl>
      <w:tblPr>
        <w:tblStyle w:val="Table1"/>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School name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Discovery Primary Academy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507</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60" w:before="60" w:lineRule="auto"/>
              <w:ind w:left="57" w:right="57" w:firstLine="0"/>
              <w:rPr>
                <w:b w:val="1"/>
                <w:highlight w:val="white"/>
              </w:rPr>
            </w:pPr>
            <w:r w:rsidDel="00000000" w:rsidR="00000000" w:rsidRPr="00000000">
              <w:rPr>
                <w:b w:val="1"/>
                <w:highlight w:val="white"/>
                <w:rtl w:val="0"/>
              </w:rPr>
              <w:t xml:space="preserve">September 2023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60" w:before="60" w:lineRule="auto"/>
              <w:ind w:left="57" w:right="57" w:firstLine="0"/>
              <w:rPr>
                <w:highlight w:val="yellow"/>
              </w:rPr>
            </w:pPr>
            <w:r w:rsidDel="00000000" w:rsidR="00000000" w:rsidRPr="00000000">
              <w:rPr>
                <w:rtl w:val="0"/>
              </w:rPr>
              <w:t xml:space="preserve">Proportion (%) of pupil premium eligible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36%</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60" w:before="60" w:lineRule="auto"/>
              <w:ind w:left="57" w:right="57" w:firstLine="0"/>
              <w:rPr>
                <w:b w:val="1"/>
                <w:highlight w:val="white"/>
              </w:rPr>
            </w:pPr>
            <w:r w:rsidDel="00000000" w:rsidR="00000000" w:rsidRPr="00000000">
              <w:rPr>
                <w:b w:val="1"/>
                <w:highlight w:val="white"/>
                <w:rtl w:val="0"/>
              </w:rPr>
              <w:t xml:space="preserve">September 2023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Academic year/years that our current pupil premium strategy plan covers </w:t>
            </w:r>
            <w:r w:rsidDel="00000000" w:rsidR="00000000" w:rsidRPr="00000000">
              <w:rPr>
                <w:b w:val="1"/>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2021-2024/5</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Year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December 2021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End of year 1 review.</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July 2022</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Date on which it will be revised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September 2022</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End of year 2 review. July 2023.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Date on which it will be revised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September 2023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Sophie Michell (New to role)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Michelle Siequien</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Kevin Abbott, Governor for disadvantaged pupils resigned 2022.</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Sophie Michell (Sept 2022) Governor for disadvantaged pupils.</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r>
          </w:p>
        </w:tc>
      </w:tr>
    </w:tbl>
    <w:p w:rsidR="00000000" w:rsidDel="00000000" w:rsidP="00000000" w:rsidRDefault="00000000" w:rsidRPr="00000000" w14:paraId="00000027">
      <w:pPr>
        <w:spacing w:before="480" w:line="240" w:lineRule="auto"/>
        <w:rPr>
          <w:b w:val="1"/>
          <w:color w:val="104f75"/>
          <w:sz w:val="32"/>
          <w:szCs w:val="32"/>
          <w:highlight w:val="white"/>
        </w:rPr>
      </w:pPr>
      <w:r w:rsidDel="00000000" w:rsidR="00000000" w:rsidRPr="00000000">
        <w:rPr>
          <w:b w:val="1"/>
          <w:color w:val="104f75"/>
          <w:sz w:val="32"/>
          <w:szCs w:val="32"/>
          <w:highlight w:val="white"/>
          <w:rtl w:val="0"/>
        </w:rPr>
        <w:t xml:space="preserve">Funding overview 2023 - 2024</w:t>
      </w:r>
    </w:p>
    <w:tbl>
      <w:tblPr>
        <w:tblStyle w:val="Table2"/>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b w:val="1"/>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b w:val="1"/>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B">
            <w:pPr>
              <w:shd w:fill="ffffff" w:val="clear"/>
              <w:rPr>
                <w:color w:val="222222"/>
                <w:sz w:val="22"/>
                <w:szCs w:val="22"/>
                <w:highlight w:val="white"/>
              </w:rPr>
            </w:pPr>
            <w:r w:rsidDel="00000000" w:rsidR="00000000" w:rsidRPr="00000000">
              <w:rPr>
                <w:color w:val="222222"/>
                <w:sz w:val="22"/>
                <w:szCs w:val="22"/>
                <w:highlight w:val="white"/>
                <w:rtl w:val="0"/>
              </w:rPr>
              <w:t xml:space="preserve">£309,915</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£28, 420</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Pupil premium funding carried forward from previous years (enter £0 if not applicable)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Total budget for this academic year</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60" w:before="60" w:lineRule="auto"/>
              <w:ind w:left="57" w:right="57" w:firstLine="0"/>
              <w:rPr/>
            </w:pPr>
            <w:r w:rsidDel="00000000" w:rsidR="00000000" w:rsidRPr="00000000">
              <w:rPr>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60" w:before="60" w:lineRule="auto"/>
              <w:ind w:left="57" w:right="57" w:firstLine="0"/>
              <w:rPr>
                <w:highlight w:val="white"/>
              </w:rPr>
            </w:pPr>
            <w:r w:rsidDel="00000000" w:rsidR="00000000" w:rsidRPr="00000000">
              <w:rPr>
                <w:highlight w:val="white"/>
                <w:rtl w:val="0"/>
              </w:rPr>
              <w:t xml:space="preserve">£338,335</w:t>
            </w:r>
          </w:p>
        </w:tc>
      </w:tr>
    </w:tbl>
    <w:p w:rsidR="00000000" w:rsidDel="00000000" w:rsidP="00000000" w:rsidRDefault="00000000" w:rsidRPr="00000000" w14:paraId="00000034">
      <w:pPr>
        <w:pStyle w:val="Heading1"/>
        <w:rPr/>
      </w:pPr>
      <w:r w:rsidDel="00000000" w:rsidR="00000000" w:rsidRPr="00000000">
        <w:br w:type="page"/>
      </w:r>
      <w:r w:rsidDel="00000000" w:rsidR="00000000" w:rsidRPr="00000000">
        <w:rPr>
          <w:rtl w:val="0"/>
        </w:rPr>
        <w:t xml:space="preserve">Part A: Pupil premium strategy plan</w:t>
      </w:r>
    </w:p>
    <w:p w:rsidR="00000000" w:rsidDel="00000000" w:rsidP="00000000" w:rsidRDefault="00000000" w:rsidRPr="00000000" w14:paraId="00000035">
      <w:pPr>
        <w:pStyle w:val="Heading2"/>
        <w:rPr/>
      </w:pPr>
      <w:bookmarkStart w:colFirst="0" w:colLast="0" w:name="_heading=h.30j0zll" w:id="0"/>
      <w:bookmarkEnd w:id="0"/>
      <w:r w:rsidDel="00000000" w:rsidR="00000000" w:rsidRPr="00000000">
        <w:rPr>
          <w:rtl w:val="0"/>
        </w:rPr>
        <w:t xml:space="preserve">Statement of intent</w:t>
      </w:r>
    </w:p>
    <w:tbl>
      <w:tblPr>
        <w:tblStyle w:val="Table3"/>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6">
            <w:pPr>
              <w:rPr>
                <w:sz w:val="22"/>
                <w:szCs w:val="22"/>
              </w:rPr>
            </w:pPr>
            <w:r w:rsidDel="00000000" w:rsidR="00000000" w:rsidRPr="00000000">
              <w:rPr>
                <w:sz w:val="22"/>
                <w:szCs w:val="22"/>
                <w:rtl w:val="0"/>
              </w:rPr>
              <w:t xml:space="preserve">The Pupil Premium funding will be used to narrow and close the gap between the achievement of those pupils identified as Pupil Premium and their peers. The academy will ensure the funding reaches the pupils who need it most and that it makes a significant impact on their education and lives via the use of quality data analysis. The learning and experiences funded by pupil premium will be allocated based on evidence-based research as to the most effective practices. The impact of the use of the funding will be audited regularly to ensure it is being used effectively to close the gap for the eligible pupils.</w:t>
            </w:r>
          </w:p>
          <w:p w:rsidR="00000000" w:rsidDel="00000000" w:rsidP="00000000" w:rsidRDefault="00000000" w:rsidRPr="00000000" w14:paraId="00000037">
            <w:pPr>
              <w:rPr/>
            </w:pPr>
            <w:r w:rsidDel="00000000" w:rsidR="00000000" w:rsidRPr="00000000">
              <w:rPr>
                <w:sz w:val="22"/>
                <w:szCs w:val="22"/>
                <w:rtl w:val="0"/>
              </w:rPr>
              <w:t xml:space="preserve">Attainment data indicates that PP pupils’ targets are below national attainment for Non-Pupil Premium Pupils however, the progress our PP pupils make is good from their various starting points. At Discovery Primary Academy other factors affecting PP pupils include mobility, attendance, SEND, EAL and social factors.</w:t>
            </w:r>
            <w:r w:rsidDel="00000000" w:rsidR="00000000" w:rsidRPr="00000000">
              <w:rPr>
                <w:rtl w:val="0"/>
              </w:rPr>
              <w:t xml:space="preserve"> </w:t>
            </w:r>
          </w:p>
          <w:p w:rsidR="00000000" w:rsidDel="00000000" w:rsidP="00000000" w:rsidRDefault="00000000" w:rsidRPr="00000000" w14:paraId="00000038">
            <w:pPr>
              <w:rPr>
                <w:sz w:val="22"/>
                <w:szCs w:val="22"/>
              </w:rPr>
            </w:pPr>
            <w:r w:rsidDel="00000000" w:rsidR="00000000" w:rsidRPr="00000000">
              <w:rPr>
                <w:sz w:val="22"/>
                <w:szCs w:val="22"/>
                <w:rtl w:val="0"/>
              </w:rPr>
              <w:t xml:space="preserve">The activity we have outlined in this statement will support the needs of all pupils as well as those that are disadvantaged. </w:t>
            </w:r>
          </w:p>
          <w:p w:rsidR="00000000" w:rsidDel="00000000" w:rsidP="00000000" w:rsidRDefault="00000000" w:rsidRPr="00000000" w14:paraId="00000039">
            <w:pPr>
              <w:rPr>
                <w:sz w:val="22"/>
                <w:szCs w:val="22"/>
              </w:rPr>
            </w:pPr>
            <w:r w:rsidDel="00000000" w:rsidR="00000000" w:rsidRPr="00000000">
              <w:rPr>
                <w:sz w:val="22"/>
                <w:szCs w:val="22"/>
                <w:rtl w:val="0"/>
              </w:rPr>
              <w:t xml:space="preserve">Our strategy is also integral to wider academy plans for education recovery notably in its targeted support from Academic Mentors, specific tutoring for individuals and small groups and a TWLS mentor.</w:t>
            </w:r>
          </w:p>
        </w:tc>
      </w:tr>
    </w:tbl>
    <w:p w:rsidR="00000000" w:rsidDel="00000000" w:rsidP="00000000" w:rsidRDefault="00000000" w:rsidRPr="00000000" w14:paraId="0000003A">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3B">
      <w:pPr>
        <w:spacing w:before="120" w:line="240" w:lineRule="auto"/>
        <w:rPr/>
      </w:pPr>
      <w:r w:rsidDel="00000000" w:rsidR="00000000" w:rsidRPr="00000000">
        <w:rPr>
          <w:color w:val="000000"/>
          <w:rtl w:val="0"/>
        </w:rPr>
        <w:t xml:space="preserve">This details the key challenges to achievement that we have identified among our disadvantaged pupils.</w:t>
      </w:r>
      <w:r w:rsidDel="00000000" w:rsidR="00000000" w:rsidRPr="00000000">
        <w:rPr>
          <w:rtl w:val="0"/>
        </w:rPr>
      </w:r>
    </w:p>
    <w:tbl>
      <w:tblPr>
        <w:tblStyle w:val="Table4"/>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77"/>
        <w:gridCol w:w="8009"/>
        <w:tblGridChange w:id="0">
          <w:tblGrid>
            <w:gridCol w:w="1477"/>
            <w:gridCol w:w="800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In Academy Barriers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Oral language skills and vocabulary in Reception are lower for most pupils on entry including pupils eligible for PP.  This slows reading and writing progress in subsequent years.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Oral language skills and a wide vocabulary in key stage 1 and 2 is lower for most pupils including pupils eligible for PP.  This slows reading and writing progress in subsequent years. Internal and external data indicate that writing attainment among disadvantaged pupils is still below in many year groups that of non-pupil premium. </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In-year mobility in the academy also contributes to this barrier.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Pupils who are eligible for PP are making less progress than other pupils across Key Stage 1 and 2 due to attendance, mobility, and social/emotional issues external to the academy. This can prevent sustained high achievement in both Key Stage 1 and 2.</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60" w:before="60" w:lineRule="auto"/>
              <w:ind w:left="57" w:right="57" w:firstLine="0"/>
              <w:rPr>
                <w:b w:val="1"/>
                <w:sz w:val="22"/>
                <w:szCs w:val="22"/>
              </w:rPr>
            </w:pPr>
            <w:r w:rsidDel="00000000" w:rsidR="00000000" w:rsidRPr="00000000">
              <w:rPr>
                <w:b w:val="1"/>
                <w:sz w:val="22"/>
                <w:szCs w:val="22"/>
                <w:rtl w:val="0"/>
              </w:rPr>
              <w:t xml:space="preserve">External Academy Barriers</w:t>
            </w:r>
          </w:p>
        </w:tc>
      </w:tr>
      <w:tr>
        <w:trPr>
          <w:cantSplit w:val="0"/>
          <w:trHeight w:val="196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60" w:before="60" w:lineRule="auto"/>
              <w:ind w:left="57" w:right="57" w:firstLine="0"/>
              <w:rPr>
                <w:sz w:val="22"/>
                <w:szCs w:val="22"/>
              </w:rPr>
            </w:pPr>
            <w:bookmarkStart w:colFirst="0" w:colLast="0" w:name="_heading=h.1fob9te" w:id="1"/>
            <w:bookmarkEnd w:id="1"/>
            <w:r w:rsidDel="00000000" w:rsidR="00000000" w:rsidRPr="00000000">
              <w:rPr>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Low aspirations external to the academy can impact home learning. Attitudes and experiences of education can result in lack of confidence to support their child/children. Lower aspirations and financial barriers can result in less experiences and opportunities for PP children. This includes limited experiences beyond their home life and immediate community. This also includes limited access to books, libraries, and technology (such as IPad, Wi-Fi). There are also low levels of literacy in some families within the community.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B">
            <w:pPr>
              <w:spacing w:after="60" w:before="60" w:lineRule="auto"/>
              <w:ind w:left="57" w:right="57" w:firstLine="0"/>
              <w:rPr>
                <w:color w:val="000000"/>
                <w:sz w:val="22"/>
                <w:szCs w:val="22"/>
              </w:rPr>
            </w:pPr>
            <w:r w:rsidDel="00000000" w:rsidR="00000000" w:rsidRPr="00000000">
              <w:rPr>
                <w:sz w:val="22"/>
                <w:szCs w:val="22"/>
                <w:rtl w:val="0"/>
              </w:rPr>
              <w:t xml:space="preserve">Our attendance data over the last year indicates that attendance data among disadvantaged pupils has been 3.3% lower than the non disadvantaged pupils. </w:t>
            </w:r>
            <w:r w:rsidDel="00000000" w:rsidR="00000000" w:rsidRPr="00000000">
              <w:rPr>
                <w:color w:val="000000"/>
                <w:sz w:val="22"/>
                <w:szCs w:val="22"/>
                <w:rtl w:val="0"/>
              </w:rPr>
              <w:t xml:space="preserve">Our assessments and observations indicate that absenteeism is negatively impacting disadvantaged pupils’ progress.</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Attendance rates for pupils eligible for PP is 94.36%. The attendance for all children is 96.05%. Lower attendance reduces their school hours and impacts on their education. This has been particularly challenging during Covid Recovery.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Diagnosed and especially undiagnosed social and emotional mental health issues in families impact on the life of their child/ren.</w:t>
            </w:r>
          </w:p>
          <w:p w:rsidR="00000000" w:rsidDel="00000000" w:rsidP="00000000" w:rsidRDefault="00000000" w:rsidRPr="00000000" w14:paraId="0000004F">
            <w:pPr>
              <w:spacing w:after="60" w:before="60" w:lineRule="auto"/>
              <w:ind w:left="57" w:right="57" w:firstLine="0"/>
              <w:rPr>
                <w:sz w:val="22"/>
                <w:szCs w:val="22"/>
              </w:rPr>
            </w:pPr>
            <w:r w:rsidDel="00000000" w:rsidR="00000000" w:rsidRPr="00000000">
              <w:rPr>
                <w:sz w:val="22"/>
                <w:szCs w:val="22"/>
                <w:highlight w:val="white"/>
                <w:rtl w:val="0"/>
              </w:rPr>
              <w:t xml:space="preserve">Referrals by families and for pupils has increased since the pandemic</w:t>
            </w:r>
            <w:r w:rsidDel="00000000" w:rsidR="00000000" w:rsidRPr="00000000">
              <w:rPr>
                <w:sz w:val="22"/>
                <w:szCs w:val="22"/>
                <w:rtl w:val="0"/>
              </w:rPr>
              <w:t xml:space="preserve">. The number of families has increased by at least a third. An increase of 6 families.</w:t>
            </w:r>
          </w:p>
        </w:tc>
      </w:tr>
    </w:tbl>
    <w:p w:rsidR="00000000" w:rsidDel="00000000" w:rsidP="00000000" w:rsidRDefault="00000000" w:rsidRPr="00000000" w14:paraId="00000050">
      <w:pPr>
        <w:pStyle w:val="Heading2"/>
        <w:spacing w:before="600" w:lineRule="auto"/>
        <w:rPr/>
      </w:pPr>
      <w:r w:rsidDel="00000000" w:rsidR="00000000" w:rsidRPr="00000000">
        <w:rPr>
          <w:rtl w:val="0"/>
        </w:rPr>
        <w:t xml:space="preserve">Intended outcomes </w:t>
      </w:r>
    </w:p>
    <w:p w:rsidR="00000000" w:rsidDel="00000000" w:rsidP="00000000" w:rsidRDefault="00000000" w:rsidRPr="00000000" w14:paraId="00000051">
      <w:pPr>
        <w:rPr/>
      </w:pPr>
      <w:r w:rsidDel="00000000" w:rsidR="00000000" w:rsidRPr="00000000">
        <w:rPr>
          <w:color w:val="000000"/>
          <w:rtl w:val="0"/>
        </w:rPr>
        <w:t xml:space="preserve">This explains the outcomes we are aiming for </w:t>
      </w:r>
      <w:r w:rsidDel="00000000" w:rsidR="00000000" w:rsidRPr="00000000">
        <w:rPr>
          <w:b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5"/>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4">
            <w:pPr>
              <w:rPr>
                <w:sz w:val="22"/>
                <w:szCs w:val="22"/>
              </w:rPr>
            </w:pPr>
            <w:r w:rsidDel="00000000" w:rsidR="00000000" w:rsidRPr="00000000">
              <w:rPr>
                <w:sz w:val="22"/>
                <w:szCs w:val="22"/>
                <w:rtl w:val="0"/>
              </w:rPr>
              <w:t xml:space="preserve">By the end of Foundation Stage higher oral/ language skills and vocabulary in Reception have increased for most pupils including pupils eligible for PP. This increases the reading and writing progress in subsequent years.</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6">
            <w:pPr>
              <w:spacing w:after="120" w:before="60" w:lineRule="auto"/>
              <w:ind w:left="57" w:right="57" w:firstLine="0"/>
              <w:rPr>
                <w:color w:val="000000"/>
                <w:sz w:val="22"/>
                <w:szCs w:val="22"/>
              </w:rPr>
            </w:pPr>
            <w:r w:rsidDel="00000000" w:rsidR="00000000" w:rsidRPr="00000000">
              <w:rPr>
                <w:color w:val="000000"/>
                <w:sz w:val="22"/>
                <w:szCs w:val="22"/>
                <w:rtl w:val="0"/>
              </w:rPr>
              <w:t xml:space="preserve">Assessments and observations indicate significantly improved oral language among disadvantaged pupils. This is evident when triangulated with other sources of evidence, including engagement in lessons, book scrutiny and ongoing formative assessment.</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Higher oral language skills and a greater range and use of vocabulary in key stage 1 and 2 is evident among disadvantaged pupils.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8">
            <w:pPr>
              <w:rPr>
                <w:sz w:val="22"/>
                <w:szCs w:val="22"/>
              </w:rPr>
            </w:pPr>
            <w:r w:rsidDel="00000000" w:rsidR="00000000" w:rsidRPr="00000000">
              <w:rPr>
                <w:sz w:val="22"/>
                <w:szCs w:val="22"/>
                <w:rtl w:val="0"/>
              </w:rPr>
              <w:t xml:space="preserve">Pupils eligible for PP in KS1 and KS2 make rapid progress by the end of the year so that all pupils eligible for PP close the gap to non-pupil premium pupils. </w:t>
            </w:r>
          </w:p>
          <w:p w:rsidR="00000000" w:rsidDel="00000000" w:rsidP="00000000" w:rsidRDefault="00000000" w:rsidRPr="00000000" w14:paraId="00000059">
            <w:pPr>
              <w:rPr>
                <w:sz w:val="22"/>
                <w:szCs w:val="22"/>
              </w:rPr>
            </w:pPr>
            <w:r w:rsidDel="00000000" w:rsidR="00000000" w:rsidRPr="00000000">
              <w:rPr>
                <w:sz w:val="22"/>
                <w:szCs w:val="22"/>
                <w:rtl w:val="0"/>
              </w:rPr>
              <w:t xml:space="preserve">PP pupils who remain in the academy maintain this progress throughout KS1 and KS2.</w:t>
            </w:r>
          </w:p>
        </w:tc>
      </w:tr>
      <w:tr>
        <w:trPr>
          <w:cantSplit w:val="0"/>
          <w:trHeight w:val="383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Improved reading and writing attainment among disadvantaged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B">
            <w:pPr>
              <w:rPr>
                <w:sz w:val="22"/>
                <w:szCs w:val="22"/>
              </w:rPr>
            </w:pPr>
            <w:r w:rsidDel="00000000" w:rsidR="00000000" w:rsidRPr="00000000">
              <w:rPr>
                <w:sz w:val="22"/>
                <w:szCs w:val="22"/>
                <w:rtl w:val="0"/>
              </w:rPr>
              <w:t xml:space="preserve">Assessments, observations and discussions with pupils suggest disadvantaged pupils generally have greater difficulties with phonics than their peers. This negatively impacts their development as readers.</w:t>
            </w:r>
          </w:p>
          <w:p w:rsidR="00000000" w:rsidDel="00000000" w:rsidP="00000000" w:rsidRDefault="00000000" w:rsidRPr="00000000" w14:paraId="0000005C">
            <w:pPr>
              <w:rPr>
                <w:sz w:val="22"/>
                <w:szCs w:val="22"/>
              </w:rPr>
            </w:pPr>
            <w:r w:rsidDel="00000000" w:rsidR="00000000" w:rsidRPr="00000000">
              <w:rPr>
                <w:sz w:val="22"/>
                <w:szCs w:val="22"/>
                <w:rtl w:val="0"/>
              </w:rPr>
              <w:t xml:space="preserve">This then has an impact on their progress in writing.</w:t>
            </w:r>
          </w:p>
          <w:p w:rsidR="00000000" w:rsidDel="00000000" w:rsidP="00000000" w:rsidRDefault="00000000" w:rsidRPr="00000000" w14:paraId="0000005D">
            <w:pPr>
              <w:rPr>
                <w:sz w:val="22"/>
                <w:szCs w:val="22"/>
              </w:rPr>
            </w:pPr>
            <w:r w:rsidDel="00000000" w:rsidR="00000000" w:rsidRPr="00000000">
              <w:rPr>
                <w:sz w:val="22"/>
                <w:szCs w:val="22"/>
                <w:rtl w:val="0"/>
              </w:rPr>
              <w:t xml:space="preserve">KS1 and KS2 reading and writing outcomes show that those at expected in KS1 meet expected standard or expected + at KS2. </w:t>
            </w:r>
          </w:p>
          <w:p w:rsidR="00000000" w:rsidDel="00000000" w:rsidP="00000000" w:rsidRDefault="00000000" w:rsidRPr="00000000" w14:paraId="0000005E">
            <w:pP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60" w:before="60" w:lineRule="auto"/>
              <w:ind w:right="57"/>
              <w:rPr>
                <w:sz w:val="22"/>
                <w:szCs w:val="22"/>
                <w:highlight w:val="white"/>
              </w:rPr>
            </w:pPr>
            <w:r w:rsidDel="00000000" w:rsidR="00000000" w:rsidRPr="00000000">
              <w:rPr>
                <w:sz w:val="22"/>
                <w:szCs w:val="22"/>
                <w:rtl w:val="0"/>
              </w:rPr>
              <w:t xml:space="preserve">Continue to raise aspirations for all pupils through a range of experiences and opportunities through our curriculu</w:t>
            </w:r>
            <w:r w:rsidDel="00000000" w:rsidR="00000000" w:rsidRPr="00000000">
              <w:rPr>
                <w:sz w:val="22"/>
                <w:szCs w:val="22"/>
                <w:highlight w:val="white"/>
                <w:rtl w:val="0"/>
              </w:rPr>
              <w:t xml:space="preserve">m. This includes the introduction of Voice 21 and a new approach to Writing named CUSP writing.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sz w:val="22"/>
                <w:szCs w:val="22"/>
                <w:rtl w:val="0"/>
              </w:rPr>
              <w:t xml:space="preserve">Pupils eligible for PP meet their challenging targets therefore can successfully access the KS3 curriculum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Increased attendance rates for pupils eligible for PP.</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2">
            <w:pPr>
              <w:rPr>
                <w:sz w:val="22"/>
                <w:szCs w:val="22"/>
              </w:rPr>
            </w:pPr>
            <w:r w:rsidDel="00000000" w:rsidR="00000000" w:rsidRPr="00000000">
              <w:rPr>
                <w:sz w:val="22"/>
                <w:szCs w:val="22"/>
                <w:rtl w:val="0"/>
              </w:rPr>
              <w:t xml:space="preserve">Continue to reduce the number of persistent absenteeism among pupils eligible for PP to 10% or below.  To continue to close the gap between PP and NPP in attendance across the academy.</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sz w:val="22"/>
                <w:szCs w:val="22"/>
                <w:rtl w:val="0"/>
              </w:rPr>
              <w:t xml:space="preserve">Attendance rates for PP pupils will be in line with NPP.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To support parents with SEMH. In supporting parents, we are supporting the children in the families.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5">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Clear evidence of support for parents/families with known diagnosed mental health issues through working with outside agencies, TAC or EH meetings when required.</w:t>
            </w:r>
          </w:p>
          <w:p w:rsidR="00000000" w:rsidDel="00000000" w:rsidP="00000000" w:rsidRDefault="00000000" w:rsidRPr="00000000" w14:paraId="00000066">
            <w:pPr>
              <w:rPr>
                <w:sz w:val="22"/>
                <w:szCs w:val="22"/>
              </w:rPr>
            </w:pPr>
            <w:r w:rsidDel="00000000" w:rsidR="00000000" w:rsidRPr="00000000">
              <w:rPr>
                <w:sz w:val="22"/>
                <w:szCs w:val="22"/>
                <w:rtl w:val="0"/>
              </w:rPr>
              <w:t xml:space="preserve">Clear evidence of support for school attendance by collecting children when parents are unable to bring them to school.</w:t>
            </w:r>
          </w:p>
          <w:p w:rsidR="00000000" w:rsidDel="00000000" w:rsidP="00000000" w:rsidRDefault="00000000" w:rsidRPr="00000000" w14:paraId="00000067">
            <w:pPr>
              <w:rPr>
                <w:sz w:val="22"/>
                <w:szCs w:val="22"/>
              </w:rPr>
            </w:pPr>
            <w:r w:rsidDel="00000000" w:rsidR="00000000" w:rsidRPr="00000000">
              <w:rPr>
                <w:sz w:val="22"/>
                <w:szCs w:val="22"/>
                <w:rtl w:val="0"/>
              </w:rPr>
              <w:t xml:space="preserve">Clear evidence of support for families we believe to be undiagnosed with mental health issues.</w:t>
            </w:r>
          </w:p>
          <w:p w:rsidR="00000000" w:rsidDel="00000000" w:rsidP="00000000" w:rsidRDefault="00000000" w:rsidRPr="00000000" w14:paraId="00000068">
            <w:pPr>
              <w:rPr>
                <w:sz w:val="22"/>
                <w:szCs w:val="22"/>
              </w:rPr>
            </w:pPr>
            <w:r w:rsidDel="00000000" w:rsidR="00000000" w:rsidRPr="00000000">
              <w:rPr>
                <w:sz w:val="22"/>
                <w:szCs w:val="22"/>
                <w:rtl w:val="0"/>
              </w:rPr>
              <w:t xml:space="preserve">Open door policy, forming relationships with all parents, home visits if required. Supporting them in medical appointments.</w:t>
            </w:r>
          </w:p>
          <w:p w:rsidR="00000000" w:rsidDel="00000000" w:rsidP="00000000" w:rsidRDefault="00000000" w:rsidRPr="00000000" w14:paraId="00000069">
            <w:pPr>
              <w:rPr>
                <w:sz w:val="22"/>
                <w:szCs w:val="22"/>
              </w:rPr>
            </w:pPr>
            <w:r w:rsidDel="00000000" w:rsidR="00000000" w:rsidRPr="00000000">
              <w:rPr>
                <w:sz w:val="22"/>
                <w:szCs w:val="22"/>
                <w:rtl w:val="0"/>
              </w:rPr>
              <w:t xml:space="preserve">Supporting children of these families with counselling/mentoring sessions, referrals to young carers.</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tc>
      </w:tr>
    </w:tbl>
    <w:p w:rsidR="00000000" w:rsidDel="00000000" w:rsidP="00000000" w:rsidRDefault="00000000" w:rsidRPr="00000000" w14:paraId="0000006B">
      <w:pPr>
        <w:spacing w:after="0" w:line="240" w:lineRule="auto"/>
        <w:rPr>
          <w:color w:val="4f81bd"/>
          <w:sz w:val="32"/>
          <w:szCs w:val="32"/>
        </w:rPr>
      </w:pPr>
      <w:r w:rsidDel="00000000" w:rsidR="00000000" w:rsidRPr="00000000">
        <w:rPr>
          <w:rtl w:val="0"/>
        </w:rPr>
      </w:r>
    </w:p>
    <w:p w:rsidR="00000000" w:rsidDel="00000000" w:rsidP="00000000" w:rsidRDefault="00000000" w:rsidRPr="00000000" w14:paraId="0000006C">
      <w:pPr>
        <w:spacing w:after="0" w:line="240" w:lineRule="auto"/>
        <w:rPr>
          <w:b w:val="1"/>
          <w:color w:val="4f81bd"/>
          <w:sz w:val="32"/>
          <w:szCs w:val="32"/>
        </w:rPr>
      </w:pPr>
      <w:r w:rsidDel="00000000" w:rsidR="00000000" w:rsidRPr="00000000">
        <w:rPr>
          <w:color w:val="4f81bd"/>
          <w:sz w:val="32"/>
          <w:szCs w:val="32"/>
          <w:rtl w:val="0"/>
        </w:rPr>
        <w:t xml:space="preserve">Activity in this academic year</w:t>
      </w:r>
      <w:r w:rsidDel="00000000" w:rsidR="00000000" w:rsidRPr="00000000">
        <w:rPr>
          <w:rtl w:val="0"/>
        </w:rPr>
      </w:r>
    </w:p>
    <w:p w:rsidR="00000000" w:rsidDel="00000000" w:rsidP="00000000" w:rsidRDefault="00000000" w:rsidRPr="00000000" w14:paraId="0000006D">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6E">
      <w:pPr>
        <w:pStyle w:val="Heading3"/>
        <w:rPr/>
      </w:pPr>
      <w:r w:rsidDel="00000000" w:rsidR="00000000" w:rsidRPr="00000000">
        <w:rPr>
          <w:rtl w:val="0"/>
        </w:rPr>
        <w:t xml:space="preserve">Teaching Priorities For Current Year</w:t>
      </w:r>
    </w:p>
    <w:p w:rsidR="00000000" w:rsidDel="00000000" w:rsidP="00000000" w:rsidRDefault="00000000" w:rsidRPr="00000000" w14:paraId="0000006F">
      <w:pPr>
        <w:rPr>
          <w:highlight w:val="white"/>
        </w:rPr>
      </w:pPr>
      <w:r w:rsidDel="00000000" w:rsidR="00000000" w:rsidRPr="00000000">
        <w:rPr>
          <w:rtl w:val="0"/>
        </w:rPr>
      </w:r>
    </w:p>
    <w:tbl>
      <w:tblPr>
        <w:tblStyle w:val="Table6"/>
        <w:tblW w:w="949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8"/>
        <w:gridCol w:w="3990"/>
        <w:gridCol w:w="2820"/>
        <w:tblGridChange w:id="0">
          <w:tblGrid>
            <w:gridCol w:w="2688"/>
            <w:gridCol w:w="3990"/>
            <w:gridCol w:w="28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3">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Embedding language rich activities in the Foundation Stage. Pre -planned intervention between adult and pupil in supporting/modelling language through the EYFS curriculum.</w:t>
            </w:r>
          </w:p>
          <w:p w:rsidR="00000000" w:rsidDel="00000000" w:rsidP="00000000" w:rsidRDefault="00000000" w:rsidRPr="00000000" w14:paraId="00000074">
            <w:pPr>
              <w:pBdr>
                <w:top w:space="0" w:sz="0" w:val="nil"/>
                <w:left w:space="0" w:sz="0" w:val="nil"/>
                <w:bottom w:space="0" w:sz="0" w:val="nil"/>
                <w:right w:space="0" w:sz="0" w:val="nil"/>
                <w:between w:space="0" w:sz="0" w:val="nil"/>
              </w:pBdr>
              <w:rPr>
                <w:sz w:val="22"/>
                <w:szCs w:val="22"/>
              </w:rPr>
            </w:pPr>
            <w:r w:rsidDel="00000000" w:rsidR="00000000" w:rsidRPr="00000000">
              <w:rPr>
                <w:rtl w:val="0"/>
              </w:rPr>
            </w:r>
          </w:p>
          <w:p w:rsidR="00000000" w:rsidDel="00000000" w:rsidP="00000000" w:rsidRDefault="00000000" w:rsidRPr="00000000" w14:paraId="00000075">
            <w:pPr>
              <w:ind w:left="2" w:firstLine="0"/>
              <w:rPr>
                <w:sz w:val="22"/>
                <w:szCs w:val="22"/>
              </w:rPr>
            </w:pPr>
            <w:r w:rsidDel="00000000" w:rsidR="00000000" w:rsidRPr="00000000">
              <w:rPr>
                <w:sz w:val="22"/>
                <w:szCs w:val="22"/>
                <w:rtl w:val="0"/>
              </w:rPr>
              <w:t xml:space="preserve">Cost of SFA consultant to continue to develop SFA across the academy to improve the outcomes for all pupils. SFA focuses on oracy and the development of vocabulary as well as reading and phonics.</w:t>
            </w:r>
          </w:p>
          <w:p w:rsidR="00000000" w:rsidDel="00000000" w:rsidP="00000000" w:rsidRDefault="00000000" w:rsidRPr="00000000" w14:paraId="00000076">
            <w:pPr>
              <w:ind w:left="2" w:firstLine="0"/>
              <w:rPr>
                <w:sz w:val="22"/>
                <w:szCs w:val="22"/>
                <w:highlight w:val="yellow"/>
              </w:rPr>
            </w:pPr>
            <w:r w:rsidDel="00000000" w:rsidR="00000000" w:rsidRPr="00000000">
              <w:rPr>
                <w:rtl w:val="0"/>
              </w:rPr>
            </w:r>
          </w:p>
          <w:p w:rsidR="00000000" w:rsidDel="00000000" w:rsidP="00000000" w:rsidRDefault="00000000" w:rsidRPr="00000000" w14:paraId="00000077">
            <w:pPr>
              <w:ind w:left="2" w:firstLine="0"/>
              <w:rPr>
                <w:sz w:val="22"/>
                <w:szCs w:val="22"/>
                <w:highlight w:val="white"/>
              </w:rPr>
            </w:pPr>
            <w:r w:rsidDel="00000000" w:rsidR="00000000" w:rsidRPr="00000000">
              <w:rPr>
                <w:sz w:val="22"/>
                <w:szCs w:val="22"/>
                <w:highlight w:val="white"/>
                <w:rtl w:val="0"/>
              </w:rPr>
              <w:t xml:space="preserve">Cost of SFA advisor. </w:t>
            </w:r>
          </w:p>
          <w:p w:rsidR="00000000" w:rsidDel="00000000" w:rsidP="00000000" w:rsidRDefault="00000000" w:rsidRPr="00000000" w14:paraId="00000078">
            <w:pPr>
              <w:ind w:left="2" w:firstLine="0"/>
              <w:rPr>
                <w:sz w:val="22"/>
                <w:szCs w:val="22"/>
                <w:highlight w:val="white"/>
              </w:rPr>
            </w:pPr>
            <w:r w:rsidDel="00000000" w:rsidR="00000000" w:rsidRPr="00000000">
              <w:rPr>
                <w:sz w:val="22"/>
                <w:szCs w:val="22"/>
                <w:highlight w:val="white"/>
                <w:rtl w:val="0"/>
              </w:rPr>
              <w:t xml:space="preserve">SFA advisor £5,182</w:t>
            </w:r>
          </w:p>
          <w:p w:rsidR="00000000" w:rsidDel="00000000" w:rsidP="00000000" w:rsidRDefault="00000000" w:rsidRPr="00000000" w14:paraId="00000079">
            <w:pPr>
              <w:ind w:left="2" w:firstLine="0"/>
              <w:rPr>
                <w:sz w:val="22"/>
                <w:szCs w:val="22"/>
                <w:highlight w:val="yellow"/>
              </w:rPr>
            </w:pPr>
            <w:r w:rsidDel="00000000" w:rsidR="00000000" w:rsidRPr="00000000">
              <w:rPr>
                <w:rtl w:val="0"/>
              </w:rPr>
            </w:r>
          </w:p>
          <w:p w:rsidR="00000000" w:rsidDel="00000000" w:rsidP="00000000" w:rsidRDefault="00000000" w:rsidRPr="00000000" w14:paraId="0000007A">
            <w:pPr>
              <w:ind w:left="2" w:firstLine="0"/>
              <w:rPr>
                <w:sz w:val="22"/>
                <w:szCs w:val="22"/>
                <w:highlight w:val="white"/>
              </w:rPr>
            </w:pPr>
            <w:r w:rsidDel="00000000" w:rsidR="00000000" w:rsidRPr="00000000">
              <w:rPr>
                <w:sz w:val="22"/>
                <w:szCs w:val="22"/>
                <w:highlight w:val="white"/>
                <w:rtl w:val="0"/>
              </w:rPr>
              <w:t xml:space="preserve">Reading Recovery 50% salary. £25,195</w:t>
            </w:r>
          </w:p>
          <w:p w:rsidR="00000000" w:rsidDel="00000000" w:rsidP="00000000" w:rsidRDefault="00000000" w:rsidRPr="00000000" w14:paraId="0000007B">
            <w:pPr>
              <w:ind w:left="2" w:firstLine="0"/>
              <w:rPr>
                <w:sz w:val="22"/>
                <w:szCs w:val="22"/>
                <w:highlight w:val="white"/>
              </w:rPr>
            </w:pPr>
            <w:r w:rsidDel="00000000" w:rsidR="00000000" w:rsidRPr="00000000">
              <w:rPr>
                <w:sz w:val="22"/>
                <w:szCs w:val="22"/>
                <w:highlight w:val="white"/>
                <w:rtl w:val="0"/>
              </w:rPr>
              <w:t xml:space="preserve">Support staff £5,195</w:t>
            </w:r>
          </w:p>
          <w:p w:rsidR="00000000" w:rsidDel="00000000" w:rsidP="00000000" w:rsidRDefault="00000000" w:rsidRPr="00000000" w14:paraId="0000007C">
            <w:pPr>
              <w:ind w:left="2" w:firstLine="0"/>
              <w:rPr>
                <w:sz w:val="22"/>
                <w:szCs w:val="22"/>
                <w:highlight w:val="white"/>
              </w:rPr>
            </w:pPr>
            <w:r w:rsidDel="00000000" w:rsidR="00000000" w:rsidRPr="00000000">
              <w:rPr>
                <w:sz w:val="22"/>
                <w:szCs w:val="22"/>
                <w:highlight w:val="white"/>
                <w:rtl w:val="0"/>
              </w:rPr>
              <w:t xml:space="preserve">Class teacher Temporary 50% £25,401</w:t>
            </w:r>
          </w:p>
          <w:p w:rsidR="00000000" w:rsidDel="00000000" w:rsidP="00000000" w:rsidRDefault="00000000" w:rsidRPr="00000000" w14:paraId="0000007D">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Supply to develop staff. £20,600</w:t>
            </w:r>
          </w:p>
          <w:p w:rsidR="00000000" w:rsidDel="00000000" w:rsidP="00000000" w:rsidRDefault="00000000" w:rsidRPr="00000000" w14:paraId="0000007E">
            <w:pPr>
              <w:pBdr>
                <w:top w:space="0" w:sz="0" w:val="nil"/>
                <w:left w:space="0" w:sz="0" w:val="nil"/>
                <w:bottom w:space="0" w:sz="0" w:val="nil"/>
                <w:right w:space="0" w:sz="0" w:val="nil"/>
                <w:between w:space="0" w:sz="0" w:val="nil"/>
              </w:pBdr>
              <w:rPr>
                <w:b w:val="1"/>
                <w:sz w:val="22"/>
                <w:szCs w:val="22"/>
                <w:highlight w:val="yellow"/>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rPr>
                <w:b w:val="1"/>
                <w:sz w:val="22"/>
                <w:szCs w:val="22"/>
                <w:highlight w:val="white"/>
              </w:rPr>
            </w:pPr>
            <w:r w:rsidDel="00000000" w:rsidR="00000000" w:rsidRPr="00000000">
              <w:rPr>
                <w:b w:val="1"/>
                <w:sz w:val="22"/>
                <w:szCs w:val="22"/>
                <w:highlight w:val="white"/>
                <w:rtl w:val="0"/>
              </w:rPr>
              <w:t xml:space="preserve">Projected Spending </w:t>
            </w:r>
          </w:p>
          <w:p w:rsidR="00000000" w:rsidDel="00000000" w:rsidP="00000000" w:rsidRDefault="00000000" w:rsidRPr="00000000" w14:paraId="00000080">
            <w:pPr>
              <w:pBdr>
                <w:top w:space="0" w:sz="0" w:val="nil"/>
                <w:left w:space="0" w:sz="0" w:val="nil"/>
                <w:bottom w:space="0" w:sz="0" w:val="nil"/>
                <w:right w:space="0" w:sz="0" w:val="nil"/>
                <w:between w:space="0" w:sz="0" w:val="nil"/>
              </w:pBdr>
              <w:rPr>
                <w:b w:val="1"/>
                <w:sz w:val="22"/>
                <w:szCs w:val="22"/>
                <w:highlight w:val="white"/>
              </w:rPr>
            </w:pPr>
            <w:r w:rsidDel="00000000" w:rsidR="00000000" w:rsidRPr="00000000">
              <w:rPr>
                <w:b w:val="1"/>
                <w:sz w:val="22"/>
                <w:szCs w:val="22"/>
                <w:highlight w:val="white"/>
                <w:rtl w:val="0"/>
              </w:rPr>
              <w:t xml:space="preserve">£81,573</w:t>
            </w:r>
          </w:p>
          <w:p w:rsidR="00000000" w:rsidDel="00000000" w:rsidP="00000000" w:rsidRDefault="00000000" w:rsidRPr="00000000" w14:paraId="00000081">
            <w:pPr>
              <w:pBdr>
                <w:top w:space="0" w:sz="0" w:val="nil"/>
                <w:left w:space="0" w:sz="0" w:val="nil"/>
                <w:bottom w:space="0" w:sz="0" w:val="nil"/>
                <w:right w:space="0" w:sz="0" w:val="nil"/>
                <w:between w:space="0" w:sz="0" w:val="nil"/>
              </w:pBdr>
              <w:rPr>
                <w:b w:val="1"/>
                <w:sz w:val="22"/>
                <w:szCs w:val="22"/>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b w:val="1"/>
                <w:sz w:val="22"/>
                <w:szCs w:val="22"/>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rPr>
                <w:b w:val="1"/>
                <w:sz w:val="22"/>
                <w:szCs w:val="22"/>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rPr>
                <w:b w:val="1"/>
                <w:sz w:val="22"/>
                <w:szCs w:val="22"/>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rPr>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6">
            <w:pPr>
              <w:rPr>
                <w:sz w:val="22"/>
                <w:szCs w:val="22"/>
              </w:rPr>
            </w:pPr>
            <w:r w:rsidDel="00000000" w:rsidR="00000000" w:rsidRPr="00000000">
              <w:rPr>
                <w:sz w:val="22"/>
                <w:szCs w:val="22"/>
                <w:rtl w:val="0"/>
              </w:rPr>
              <w:t xml:space="preserve">Our response is a collective drive to engage with the evidence and decide upon approaches to accelerate the progress of disadvantaged pupils. Using the EEF’s Guidance Reports (Improving Literacy in KS1, Improving Literacy in KS2 and, most recently, Preparing for Literacy) we initially prioritised responding to the barriers relating to vocabulary and oracy. We have also used evidence from SFA. The SFA program is based on 40 years of research and focuses on oracy, vocabulary, comprehension, phonics, reading and writing.</w:t>
            </w:r>
          </w:p>
          <w:p w:rsidR="00000000" w:rsidDel="00000000" w:rsidP="00000000" w:rsidRDefault="00000000" w:rsidRPr="00000000" w14:paraId="00000087">
            <w:pPr>
              <w:rPr>
                <w:sz w:val="22"/>
                <w:szCs w:val="22"/>
              </w:rPr>
            </w:pPr>
            <w:r w:rsidDel="00000000" w:rsidR="00000000" w:rsidRPr="00000000">
              <w:rPr>
                <w:sz w:val="22"/>
                <w:szCs w:val="22"/>
                <w:rtl w:val="0"/>
              </w:rPr>
              <w:t xml:space="preserve">Key considerations from the above reports include:</w:t>
            </w:r>
          </w:p>
          <w:p w:rsidR="00000000" w:rsidDel="00000000" w:rsidP="00000000" w:rsidRDefault="00000000" w:rsidRPr="00000000" w14:paraId="00000088">
            <w:pPr>
              <w:rPr>
                <w:sz w:val="22"/>
                <w:szCs w:val="22"/>
              </w:rPr>
            </w:pPr>
            <w:r w:rsidDel="00000000" w:rsidR="00000000" w:rsidRPr="00000000">
              <w:rPr>
                <w:sz w:val="22"/>
                <w:szCs w:val="22"/>
                <w:rtl w:val="0"/>
              </w:rPr>
              <w:t xml:space="preserve"> • language acquisition must be a high priority in schools, with explicit strategies for extending vocabulary as well as a language rich environment.</w:t>
            </w:r>
          </w:p>
          <w:p w:rsidR="00000000" w:rsidDel="00000000" w:rsidP="00000000" w:rsidRDefault="00000000" w:rsidRPr="00000000" w14:paraId="00000089">
            <w:pPr>
              <w:rPr>
                <w:sz w:val="22"/>
                <w:szCs w:val="22"/>
              </w:rPr>
            </w:pPr>
            <w:r w:rsidDel="00000000" w:rsidR="00000000" w:rsidRPr="00000000">
              <w:rPr>
                <w:sz w:val="22"/>
                <w:szCs w:val="22"/>
                <w:rtl w:val="0"/>
              </w:rPr>
              <w:t xml:space="preserve"> • careful selection of language to be taught (high frequency words found in many different contexts); </w:t>
            </w:r>
          </w:p>
          <w:p w:rsidR="00000000" w:rsidDel="00000000" w:rsidP="00000000" w:rsidRDefault="00000000" w:rsidRPr="00000000" w14:paraId="0000008A">
            <w:pPr>
              <w:rPr>
                <w:sz w:val="22"/>
                <w:szCs w:val="22"/>
              </w:rPr>
            </w:pPr>
            <w:r w:rsidDel="00000000" w:rsidR="00000000" w:rsidRPr="00000000">
              <w:rPr>
                <w:sz w:val="22"/>
                <w:szCs w:val="22"/>
                <w:rtl w:val="0"/>
              </w:rPr>
              <w:t xml:space="preserve">• activities to extend pupils’ expressive and receptive vocabulary should relate to current topics, with opportunities to practise using new vocabulary.</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 • language teaching should develop breadth (vocabulary size) and depth (understanding and use in context).</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60" w:before="60" w:lineRule="auto"/>
              <w:ind w:left="57" w:right="57" w:firstLine="0"/>
              <w:rPr>
                <w:color w:val="1155cc"/>
                <w:sz w:val="22"/>
                <w:szCs w:val="22"/>
              </w:rPr>
            </w:pPr>
            <w:hyperlink r:id="rId7">
              <w:r w:rsidDel="00000000" w:rsidR="00000000" w:rsidRPr="00000000">
                <w:rPr>
                  <w:color w:val="1155cc"/>
                  <w:sz w:val="22"/>
                  <w:szCs w:val="22"/>
                  <w:u w:val="single"/>
                  <w:rtl w:val="0"/>
                </w:rPr>
                <w:t xml:space="preserve">https://educationendowmentfoundation.org.uk/evidence-summaries/teaching-learning-toolkit/</w:t>
              </w:r>
            </w:hyperlink>
            <w:r w:rsidDel="00000000" w:rsidR="00000000" w:rsidRPr="00000000">
              <w:rPr>
                <w:color w:val="1155cc"/>
                <w:sz w:val="22"/>
                <w:szCs w:val="22"/>
                <w:rtl w:val="0"/>
              </w:rPr>
              <w:t xml:space="preserve"> </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1</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3">
            <w:pPr>
              <w:rPr>
                <w:sz w:val="22"/>
                <w:szCs w:val="22"/>
              </w:rPr>
            </w:pPr>
            <w:r w:rsidDel="00000000" w:rsidR="00000000" w:rsidRPr="00000000">
              <w:rPr>
                <w:sz w:val="22"/>
                <w:szCs w:val="22"/>
                <w:rtl w:val="0"/>
              </w:rPr>
              <w:t xml:space="preserve">Embark on becoming a Voice 21 academy developing Oracy through CPD for all classroom staff.</w:t>
            </w:r>
          </w:p>
          <w:p w:rsidR="00000000" w:rsidDel="00000000" w:rsidP="00000000" w:rsidRDefault="00000000" w:rsidRPr="00000000" w14:paraId="00000094">
            <w:pPr>
              <w:rPr>
                <w:sz w:val="22"/>
                <w:szCs w:val="22"/>
              </w:rPr>
            </w:pPr>
            <w:r w:rsidDel="00000000" w:rsidR="00000000" w:rsidRPr="00000000">
              <w:rPr>
                <w:sz w:val="22"/>
                <w:szCs w:val="22"/>
                <w:rtl w:val="0"/>
              </w:rPr>
              <w:t xml:space="preserve">(3 year commitment) </w:t>
            </w:r>
          </w:p>
          <w:p w:rsidR="00000000" w:rsidDel="00000000" w:rsidP="00000000" w:rsidRDefault="00000000" w:rsidRPr="00000000" w14:paraId="00000095">
            <w:pPr>
              <w:rPr>
                <w:sz w:val="22"/>
                <w:szCs w:val="22"/>
              </w:rPr>
            </w:pPr>
            <w:r w:rsidDel="00000000" w:rsidR="00000000" w:rsidRPr="00000000">
              <w:rPr>
                <w:rtl w:val="0"/>
              </w:rPr>
            </w:r>
          </w:p>
          <w:p w:rsidR="00000000" w:rsidDel="00000000" w:rsidP="00000000" w:rsidRDefault="00000000" w:rsidRPr="00000000" w14:paraId="00000096">
            <w:pPr>
              <w:rPr>
                <w:b w:val="1"/>
                <w:sz w:val="22"/>
                <w:szCs w:val="22"/>
              </w:rPr>
            </w:pPr>
            <w:r w:rsidDel="00000000" w:rsidR="00000000" w:rsidRPr="00000000">
              <w:rPr>
                <w:b w:val="1"/>
                <w:sz w:val="22"/>
                <w:szCs w:val="22"/>
                <w:rtl w:val="0"/>
              </w:rPr>
              <w:t xml:space="preserve">Projected Spend </w:t>
            </w:r>
          </w:p>
          <w:p w:rsidR="00000000" w:rsidDel="00000000" w:rsidP="00000000" w:rsidRDefault="00000000" w:rsidRPr="00000000" w14:paraId="00000097">
            <w:pPr>
              <w:rPr>
                <w:b w:val="1"/>
                <w:sz w:val="22"/>
                <w:szCs w:val="22"/>
                <w:highlight w:val="white"/>
              </w:rPr>
            </w:pPr>
            <w:r w:rsidDel="00000000" w:rsidR="00000000" w:rsidRPr="00000000">
              <w:rPr>
                <w:b w:val="1"/>
                <w:sz w:val="22"/>
                <w:szCs w:val="22"/>
                <w:highlight w:val="white"/>
                <w:rtl w:val="0"/>
              </w:rPr>
              <w:t xml:space="preserve">£35, 000 </w:t>
            </w:r>
          </w:p>
          <w:p w:rsidR="00000000" w:rsidDel="00000000" w:rsidP="00000000" w:rsidRDefault="00000000" w:rsidRPr="00000000" w14:paraId="00000098">
            <w:pPr>
              <w:rPr>
                <w:b w:val="1"/>
                <w:sz w:val="22"/>
                <w:szCs w:val="22"/>
                <w:highlight w:val="white"/>
              </w:rPr>
            </w:pPr>
            <w:r w:rsidDel="00000000" w:rsidR="00000000" w:rsidRPr="00000000">
              <w:rPr>
                <w:rtl w:val="0"/>
              </w:rPr>
            </w:r>
          </w:p>
          <w:p w:rsidR="00000000" w:rsidDel="00000000" w:rsidP="00000000" w:rsidRDefault="00000000" w:rsidRPr="00000000" w14:paraId="00000099">
            <w:pPr>
              <w:rPr>
                <w:sz w:val="22"/>
                <w:szCs w:val="22"/>
                <w:highlight w:val="white"/>
              </w:rPr>
            </w:pPr>
            <w:r w:rsidDel="00000000" w:rsidR="00000000" w:rsidRPr="00000000">
              <w:rPr>
                <w:sz w:val="22"/>
                <w:szCs w:val="22"/>
                <w:highlight w:val="white"/>
                <w:rtl w:val="0"/>
              </w:rPr>
              <w:t xml:space="preserve">Release time to observe Voice 21</w:t>
            </w:r>
          </w:p>
          <w:p w:rsidR="00000000" w:rsidDel="00000000" w:rsidP="00000000" w:rsidRDefault="00000000" w:rsidRPr="00000000" w14:paraId="0000009A">
            <w:pPr>
              <w:rPr>
                <w:sz w:val="22"/>
                <w:szCs w:val="22"/>
                <w:highlight w:val="white"/>
              </w:rPr>
            </w:pPr>
            <w:r w:rsidDel="00000000" w:rsidR="00000000" w:rsidRPr="00000000">
              <w:rPr>
                <w:sz w:val="22"/>
                <w:szCs w:val="22"/>
                <w:highlight w:val="white"/>
                <w:rtl w:val="0"/>
              </w:rPr>
              <w:t xml:space="preserve">£10,000</w:t>
            </w:r>
          </w:p>
          <w:p w:rsidR="00000000" w:rsidDel="00000000" w:rsidP="00000000" w:rsidRDefault="00000000" w:rsidRPr="00000000" w14:paraId="0000009B">
            <w:pPr>
              <w:rPr>
                <w:b w:val="1"/>
                <w:sz w:val="22"/>
                <w:szCs w:val="22"/>
                <w:highlight w:val="white"/>
              </w:rPr>
            </w:pPr>
            <w:r w:rsidDel="00000000" w:rsidR="00000000" w:rsidRPr="00000000">
              <w:rPr>
                <w:rtl w:val="0"/>
              </w:rPr>
            </w:r>
          </w:p>
          <w:p w:rsidR="00000000" w:rsidDel="00000000" w:rsidP="00000000" w:rsidRDefault="00000000" w:rsidRPr="00000000" w14:paraId="0000009C">
            <w:pPr>
              <w:rPr>
                <w:b w:val="1"/>
                <w:sz w:val="22"/>
                <w:szCs w:val="22"/>
                <w:highlight w:val="yellow"/>
              </w:rPr>
            </w:pPr>
            <w:r w:rsidDel="00000000" w:rsidR="00000000" w:rsidRPr="00000000">
              <w:rPr>
                <w:rtl w:val="0"/>
              </w:rPr>
            </w:r>
          </w:p>
          <w:p w:rsidR="00000000" w:rsidDel="00000000" w:rsidP="00000000" w:rsidRDefault="00000000" w:rsidRPr="00000000" w14:paraId="0000009D">
            <w:pPr>
              <w:rPr>
                <w:b w:val="1"/>
                <w:sz w:val="22"/>
                <w:szCs w:val="22"/>
                <w:highlight w:val="white"/>
              </w:rPr>
            </w:pPr>
            <w:r w:rsidDel="00000000" w:rsidR="00000000" w:rsidRPr="00000000">
              <w:rPr>
                <w:rtl w:val="0"/>
              </w:rPr>
            </w:r>
          </w:p>
          <w:p w:rsidR="00000000" w:rsidDel="00000000" w:rsidP="00000000" w:rsidRDefault="00000000" w:rsidRPr="00000000" w14:paraId="0000009E">
            <w:pPr>
              <w:rPr>
                <w:sz w:val="22"/>
                <w:szCs w:val="22"/>
              </w:rPr>
            </w:pPr>
            <w:r w:rsidDel="00000000" w:rsidR="00000000" w:rsidRPr="00000000">
              <w:rPr>
                <w:sz w:val="22"/>
                <w:szCs w:val="22"/>
                <w:rtl w:val="0"/>
              </w:rPr>
              <w:t xml:space="preserve">This includes subscription for Voice 21, an additional staff member trained as a lead and supply costs to release staff for training.</w:t>
            </w:r>
          </w:p>
          <w:p w:rsidR="00000000" w:rsidDel="00000000" w:rsidP="00000000" w:rsidRDefault="00000000" w:rsidRPr="00000000" w14:paraId="0000009F">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0">
            <w:pPr>
              <w:spacing w:after="60" w:before="60" w:lineRule="auto"/>
              <w:ind w:left="57" w:right="57" w:firstLine="0"/>
              <w:rPr>
                <w:color w:val="000000"/>
                <w:sz w:val="22"/>
                <w:szCs w:val="22"/>
              </w:rPr>
            </w:pPr>
            <w:r w:rsidDel="00000000" w:rsidR="00000000" w:rsidRPr="00000000">
              <w:rPr>
                <w:color w:val="000000"/>
                <w:sz w:val="22"/>
                <w:szCs w:val="22"/>
                <w:rtl w:val="0"/>
              </w:rPr>
              <w:t xml:space="preserve">There is a strong evidence base that suggests oral language interventions, including dialogic activities such as high-quality classroom discussion, are inexpensive to implement with high impacts on reading:</w:t>
            </w:r>
          </w:p>
          <w:p w:rsidR="00000000" w:rsidDel="00000000" w:rsidP="00000000" w:rsidRDefault="00000000" w:rsidRPr="00000000" w14:paraId="000000A1">
            <w:pPr>
              <w:spacing w:after="60" w:before="60" w:lineRule="auto"/>
              <w:ind w:left="57" w:right="57" w:firstLine="0"/>
              <w:rPr>
                <w:color w:val="000000"/>
              </w:rPr>
            </w:pPr>
            <w:hyperlink r:id="rId8">
              <w:r w:rsidDel="00000000" w:rsidR="00000000" w:rsidRPr="00000000">
                <w:rPr>
                  <w:color w:val="0070c0"/>
                  <w:u w:val="single"/>
                  <w:rtl w:val="0"/>
                </w:rPr>
                <w:t xml:space="preserve">Oral language interventions | Toolkit Strand | Education Endowment Foundation | EEF</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1,2.3</w:t>
            </w:r>
          </w:p>
        </w:tc>
      </w:tr>
      <w:tr>
        <w:trPr>
          <w:cantSplit w:val="0"/>
          <w:trHeight w:val="364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3">
            <w:pPr>
              <w:spacing w:line="242" w:lineRule="auto"/>
              <w:ind w:left="2" w:right="36" w:firstLine="0"/>
              <w:rPr>
                <w:sz w:val="22"/>
                <w:szCs w:val="22"/>
                <w:highlight w:val="white"/>
              </w:rPr>
            </w:pPr>
            <w:r w:rsidDel="00000000" w:rsidR="00000000" w:rsidRPr="00000000">
              <w:rPr>
                <w:sz w:val="22"/>
                <w:szCs w:val="22"/>
                <w:highlight w:val="white"/>
                <w:rtl w:val="0"/>
              </w:rPr>
              <w:t xml:space="preserve">Clear and effective use of Pixl in years’ 2 to 6 to support targeted teaching.</w:t>
            </w:r>
          </w:p>
          <w:p w:rsidR="00000000" w:rsidDel="00000000" w:rsidP="00000000" w:rsidRDefault="00000000" w:rsidRPr="00000000" w14:paraId="000000A4">
            <w:pPr>
              <w:spacing w:line="242" w:lineRule="auto"/>
              <w:ind w:left="2" w:right="36" w:firstLine="0"/>
              <w:rPr>
                <w:sz w:val="22"/>
                <w:szCs w:val="22"/>
                <w:highlight w:val="yellow"/>
              </w:rPr>
            </w:pPr>
            <w:r w:rsidDel="00000000" w:rsidR="00000000" w:rsidRPr="00000000">
              <w:rPr>
                <w:sz w:val="22"/>
                <w:szCs w:val="22"/>
                <w:highlight w:val="white"/>
                <w:rtl w:val="0"/>
              </w:rPr>
              <w:t xml:space="preserve">Qualified experienced class teachers deliver interventions to pupils.</w:t>
            </w:r>
            <w:r w:rsidDel="00000000" w:rsidR="00000000" w:rsidRPr="00000000">
              <w:rPr>
                <w:sz w:val="22"/>
                <w:szCs w:val="22"/>
                <w:highlight w:val="yellow"/>
                <w:rtl w:val="0"/>
              </w:rPr>
              <w:t xml:space="preserve"> </w:t>
            </w:r>
          </w:p>
          <w:p w:rsidR="00000000" w:rsidDel="00000000" w:rsidP="00000000" w:rsidRDefault="00000000" w:rsidRPr="00000000" w14:paraId="000000A5">
            <w:pPr>
              <w:spacing w:line="242" w:lineRule="auto"/>
              <w:ind w:left="2" w:right="36" w:firstLine="0"/>
              <w:rPr>
                <w:sz w:val="22"/>
                <w:szCs w:val="22"/>
                <w:highlight w:val="yellow"/>
              </w:rPr>
            </w:pPr>
            <w:r w:rsidDel="00000000" w:rsidR="00000000" w:rsidRPr="00000000">
              <w:rPr>
                <w:rtl w:val="0"/>
              </w:rPr>
            </w:r>
          </w:p>
          <w:p w:rsidR="00000000" w:rsidDel="00000000" w:rsidP="00000000" w:rsidRDefault="00000000" w:rsidRPr="00000000" w14:paraId="000000A6">
            <w:pPr>
              <w:ind w:left="2" w:firstLine="0"/>
              <w:rPr>
                <w:sz w:val="22"/>
                <w:szCs w:val="22"/>
                <w:highlight w:val="white"/>
              </w:rPr>
            </w:pPr>
            <w:r w:rsidDel="00000000" w:rsidR="00000000" w:rsidRPr="00000000">
              <w:rPr>
                <w:sz w:val="22"/>
                <w:szCs w:val="22"/>
                <w:rtl w:val="0"/>
              </w:rPr>
              <w:t xml:space="preserve">Cost of support assistants/ HLTA’s to teach SFA groups. </w:t>
            </w:r>
            <w:r w:rsidDel="00000000" w:rsidR="00000000" w:rsidRPr="00000000">
              <w:rPr>
                <w:sz w:val="22"/>
                <w:szCs w:val="22"/>
                <w:highlight w:val="white"/>
                <w:rtl w:val="0"/>
              </w:rPr>
              <w:t xml:space="preserve">£138,613</w:t>
            </w:r>
          </w:p>
          <w:p w:rsidR="00000000" w:rsidDel="00000000" w:rsidP="00000000" w:rsidRDefault="00000000" w:rsidRPr="00000000" w14:paraId="000000A7">
            <w:pPr>
              <w:ind w:left="2" w:firstLine="0"/>
              <w:rPr>
                <w:sz w:val="22"/>
                <w:szCs w:val="22"/>
                <w:highlight w:val="yellow"/>
              </w:rPr>
            </w:pPr>
            <w:r w:rsidDel="00000000" w:rsidR="00000000" w:rsidRPr="00000000">
              <w:rPr>
                <w:rtl w:val="0"/>
              </w:rPr>
            </w:r>
          </w:p>
          <w:p w:rsidR="00000000" w:rsidDel="00000000" w:rsidP="00000000" w:rsidRDefault="00000000" w:rsidRPr="00000000" w14:paraId="000000A8">
            <w:pPr>
              <w:rPr>
                <w:sz w:val="22"/>
                <w:szCs w:val="22"/>
                <w:highlight w:val="yellow"/>
              </w:rPr>
            </w:pPr>
            <w:r w:rsidDel="00000000" w:rsidR="00000000" w:rsidRPr="00000000">
              <w:rPr>
                <w:rtl w:val="0"/>
              </w:rPr>
            </w:r>
          </w:p>
          <w:p w:rsidR="00000000" w:rsidDel="00000000" w:rsidP="00000000" w:rsidRDefault="00000000" w:rsidRPr="00000000" w14:paraId="000000A9">
            <w:pPr>
              <w:ind w:left="2" w:firstLine="0"/>
              <w:rPr>
                <w:sz w:val="22"/>
                <w:szCs w:val="22"/>
                <w:highlight w:val="white"/>
              </w:rPr>
            </w:pPr>
            <w:r w:rsidDel="00000000" w:rsidR="00000000" w:rsidRPr="00000000">
              <w:rPr>
                <w:sz w:val="22"/>
                <w:szCs w:val="22"/>
                <w:highlight w:val="white"/>
                <w:rtl w:val="0"/>
              </w:rPr>
              <w:t xml:space="preserve">Pixl £3, 240</w:t>
            </w:r>
          </w:p>
          <w:p w:rsidR="00000000" w:rsidDel="00000000" w:rsidP="00000000" w:rsidRDefault="00000000" w:rsidRPr="00000000" w14:paraId="000000AA">
            <w:pPr>
              <w:ind w:left="2" w:firstLine="0"/>
              <w:rPr>
                <w:b w:val="1"/>
                <w:sz w:val="22"/>
                <w:szCs w:val="22"/>
              </w:rPr>
            </w:pPr>
            <w:r w:rsidDel="00000000" w:rsidR="00000000" w:rsidRPr="00000000">
              <w:rPr>
                <w:b w:val="1"/>
                <w:sz w:val="22"/>
                <w:szCs w:val="22"/>
                <w:rtl w:val="0"/>
              </w:rPr>
              <w:t xml:space="preserve">Projected Spending </w:t>
            </w:r>
          </w:p>
          <w:p w:rsidR="00000000" w:rsidDel="00000000" w:rsidP="00000000" w:rsidRDefault="00000000" w:rsidRPr="00000000" w14:paraId="000000AB">
            <w:pPr>
              <w:ind w:left="2" w:firstLine="0"/>
              <w:rPr>
                <w:b w:val="1"/>
                <w:sz w:val="22"/>
                <w:szCs w:val="22"/>
                <w:highlight w:val="white"/>
              </w:rPr>
            </w:pPr>
            <w:r w:rsidDel="00000000" w:rsidR="00000000" w:rsidRPr="00000000">
              <w:rPr>
                <w:b w:val="1"/>
                <w:sz w:val="22"/>
                <w:szCs w:val="22"/>
                <w:highlight w:val="white"/>
                <w:rtl w:val="0"/>
              </w:rPr>
              <w:t xml:space="preserve">£141,853</w:t>
            </w:r>
          </w:p>
          <w:p w:rsidR="00000000" w:rsidDel="00000000" w:rsidP="00000000" w:rsidRDefault="00000000" w:rsidRPr="00000000" w14:paraId="000000AC">
            <w:pPr>
              <w:rPr>
                <w:b w:val="1"/>
                <w:sz w:val="22"/>
                <w:szCs w:val="22"/>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D">
            <w:pPr>
              <w:rPr>
                <w:sz w:val="22"/>
                <w:szCs w:val="22"/>
              </w:rPr>
            </w:pPr>
            <w:r w:rsidDel="00000000" w:rsidR="00000000" w:rsidRPr="00000000">
              <w:rPr>
                <w:sz w:val="22"/>
                <w:szCs w:val="22"/>
                <w:rtl w:val="0"/>
              </w:rPr>
              <w:t xml:space="preserve">We want to continue to implement the SFA program throughout the academy with particular emphasis on KS1/2.</w:t>
            </w:r>
          </w:p>
          <w:p w:rsidR="00000000" w:rsidDel="00000000" w:rsidP="00000000" w:rsidRDefault="00000000" w:rsidRPr="00000000" w14:paraId="000000AE">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Small group interventions with highly qualified staff. have been shown to be effective, as discussed in reliable evidence sources such as Visible Learning by John Hattie and the EEF Toolkit. </w:t>
            </w:r>
          </w:p>
          <w:p w:rsidR="00000000" w:rsidDel="00000000" w:rsidP="00000000" w:rsidRDefault="00000000" w:rsidRPr="00000000" w14:paraId="000000AF">
            <w:pPr>
              <w:spacing w:after="60" w:before="60" w:lineRule="auto"/>
              <w:ind w:left="57" w:right="57" w:firstLine="0"/>
              <w:rPr>
                <w:color w:val="1155cc"/>
                <w:sz w:val="22"/>
                <w:szCs w:val="22"/>
              </w:rPr>
            </w:pPr>
            <w:hyperlink r:id="rId9">
              <w:r w:rsidDel="00000000" w:rsidR="00000000" w:rsidRPr="00000000">
                <w:rPr>
                  <w:color w:val="1155cc"/>
                  <w:sz w:val="22"/>
                  <w:szCs w:val="22"/>
                  <w:u w:val="single"/>
                  <w:rtl w:val="0"/>
                </w:rPr>
                <w:t xml:space="preserve">https://educationendowmentfoundation.org.uk/evidence-summaries/teaching-learning-toolkit/</w:t>
              </w:r>
            </w:hyperlink>
            <w:r w:rsidDel="00000000" w:rsidR="00000000" w:rsidRPr="00000000">
              <w:rPr>
                <w:color w:val="1155cc"/>
                <w:sz w:val="22"/>
                <w:szCs w:val="22"/>
                <w:rtl w:val="0"/>
              </w:rPr>
              <w:t xml:space="preserve"> </w:t>
            </w:r>
          </w:p>
          <w:p w:rsidR="00000000" w:rsidDel="00000000" w:rsidP="00000000" w:rsidRDefault="00000000" w:rsidRPr="00000000" w14:paraId="000000B0">
            <w:pPr>
              <w:pBdr>
                <w:top w:space="0" w:sz="0" w:val="nil"/>
                <w:left w:space="0" w:sz="0" w:val="nil"/>
                <w:bottom w:space="0" w:sz="0" w:val="nil"/>
                <w:right w:space="0" w:sz="0" w:val="nil"/>
                <w:between w:space="0" w:sz="0" w:val="nil"/>
              </w:pBdr>
              <w:rPr>
                <w:sz w:val="22"/>
                <w:szCs w:val="22"/>
              </w:rPr>
            </w:pPr>
            <w:r w:rsidDel="00000000" w:rsidR="00000000" w:rsidRPr="00000000">
              <w:rPr>
                <w:rtl w:val="0"/>
              </w:rPr>
            </w:r>
          </w:p>
          <w:p w:rsidR="00000000" w:rsidDel="00000000" w:rsidP="00000000" w:rsidRDefault="00000000" w:rsidRPr="00000000" w14:paraId="000000B1">
            <w:pPr>
              <w:spacing w:line="238" w:lineRule="auto"/>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2</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tc>
      </w:tr>
      <w:tr>
        <w:trPr>
          <w:cantSplit w:val="0"/>
          <w:trHeight w:val="364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4">
            <w:pPr>
              <w:spacing w:after="120" w:before="60" w:lineRule="auto"/>
              <w:ind w:left="29" w:right="57" w:firstLine="0"/>
              <w:rPr>
                <w:color w:val="000000"/>
              </w:rPr>
            </w:pPr>
            <w:r w:rsidDel="00000000" w:rsidR="00000000" w:rsidRPr="00000000">
              <w:rPr>
                <w:color w:val="000000"/>
                <w:rtl w:val="0"/>
              </w:rPr>
              <w:t xml:space="preserve">Purchase of a structured writing program to secure stronger writing teaching for all pupils.</w:t>
            </w:r>
          </w:p>
          <w:p w:rsidR="00000000" w:rsidDel="00000000" w:rsidP="00000000" w:rsidRDefault="00000000" w:rsidRPr="00000000" w14:paraId="000000B5">
            <w:pPr>
              <w:spacing w:after="120" w:before="60" w:lineRule="auto"/>
              <w:ind w:left="29" w:right="57" w:firstLine="0"/>
              <w:rPr>
                <w:color w:val="000000"/>
              </w:rPr>
            </w:pPr>
            <w:r w:rsidDel="00000000" w:rsidR="00000000" w:rsidRPr="00000000">
              <w:rPr>
                <w:color w:val="000000"/>
                <w:rtl w:val="0"/>
              </w:rPr>
              <w:t xml:space="preserve">Supply to support training and observations of colleagues teaching writing. </w:t>
            </w:r>
          </w:p>
          <w:p w:rsidR="00000000" w:rsidDel="00000000" w:rsidP="00000000" w:rsidRDefault="00000000" w:rsidRPr="00000000" w14:paraId="000000B6">
            <w:pPr>
              <w:rPr>
                <w:sz w:val="22"/>
                <w:szCs w:val="22"/>
                <w:highlight w:val="white"/>
              </w:rPr>
            </w:pPr>
            <w:r w:rsidDel="00000000" w:rsidR="00000000" w:rsidRPr="00000000">
              <w:rPr>
                <w:b w:val="1"/>
                <w:sz w:val="22"/>
                <w:szCs w:val="22"/>
                <w:rtl w:val="0"/>
              </w:rPr>
              <w:t xml:space="preserve">Projected Spending £</w:t>
            </w:r>
            <w:r w:rsidDel="00000000" w:rsidR="00000000" w:rsidRPr="00000000">
              <w:rPr>
                <w:b w:val="1"/>
                <w:sz w:val="22"/>
                <w:szCs w:val="22"/>
                <w:highlight w:val="white"/>
                <w:rtl w:val="0"/>
              </w:rPr>
              <w:t xml:space="preserve">17,500</w:t>
            </w:r>
            <w:r w:rsidDel="00000000" w:rsidR="00000000" w:rsidRPr="00000000">
              <w:rPr>
                <w:rtl w:val="0"/>
              </w:rPr>
            </w:r>
          </w:p>
          <w:p w:rsidR="00000000" w:rsidDel="00000000" w:rsidP="00000000" w:rsidRDefault="00000000" w:rsidRPr="00000000" w14:paraId="000000B7">
            <w:pPr>
              <w:spacing w:after="120" w:before="60" w:lineRule="auto"/>
              <w:ind w:left="29" w:right="57"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8">
            <w:pPr>
              <w:spacing w:after="120" w:before="60" w:lineRule="auto"/>
              <w:ind w:left="57" w:right="57" w:firstLine="0"/>
              <w:rPr>
                <w:color w:val="000000"/>
                <w:sz w:val="22"/>
                <w:szCs w:val="22"/>
              </w:rPr>
            </w:pPr>
            <w:r w:rsidDel="00000000" w:rsidR="00000000" w:rsidRPr="00000000">
              <w:rPr>
                <w:color w:val="000000"/>
                <w:sz w:val="22"/>
                <w:szCs w:val="22"/>
                <w:rtl w:val="0"/>
              </w:rPr>
              <w:t xml:space="preserve">Support the development of all class teachers with high quality CPD. High quality CPD provided by Unity Schools Partnership for writing.</w:t>
            </w:r>
          </w:p>
          <w:p w:rsidR="00000000" w:rsidDel="00000000" w:rsidP="00000000" w:rsidRDefault="00000000" w:rsidRPr="00000000" w14:paraId="000000B9">
            <w:pPr>
              <w:spacing w:after="120" w:before="60" w:lineRule="auto"/>
              <w:ind w:left="57" w:right="57" w:firstLine="0"/>
              <w:rPr>
                <w:color w:val="000000"/>
              </w:rPr>
            </w:pPr>
            <w:r w:rsidDel="00000000" w:rsidR="00000000" w:rsidRPr="00000000">
              <w:rPr>
                <w:color w:val="000000"/>
                <w:rtl w:val="0"/>
              </w:rPr>
              <w:t xml:space="preserve">High quality teaching and training for all class teachers supports all pupils including pupil premium pupils.</w:t>
            </w:r>
          </w:p>
          <w:p w:rsidR="00000000" w:rsidDel="00000000" w:rsidP="00000000" w:rsidRDefault="00000000" w:rsidRPr="00000000" w14:paraId="000000BA">
            <w:pPr>
              <w:spacing w:after="120" w:before="60" w:lineRule="auto"/>
              <w:ind w:left="57" w:right="57" w:firstLine="0"/>
              <w:rPr>
                <w:color w:val="000000"/>
              </w:rPr>
            </w:pPr>
            <w:r w:rsidDel="00000000" w:rsidR="00000000" w:rsidRPr="00000000">
              <w:rPr>
                <w:rtl w:val="0"/>
              </w:rPr>
            </w:r>
          </w:p>
          <w:p w:rsidR="00000000" w:rsidDel="00000000" w:rsidP="00000000" w:rsidRDefault="00000000" w:rsidRPr="00000000" w14:paraId="000000BB">
            <w:pPr>
              <w:spacing w:after="120" w:before="60" w:lineRule="auto"/>
              <w:ind w:left="57" w:right="57" w:firstLine="0"/>
              <w:rPr>
                <w:color w:val="4a86e8"/>
              </w:rPr>
            </w:pPr>
            <w:r w:rsidDel="00000000" w:rsidR="00000000" w:rsidRPr="00000000">
              <w:rPr>
                <w:color w:val="4a86e8"/>
                <w:rtl w:val="0"/>
              </w:rPr>
              <w:t xml:space="preserve">Using pupil premium guidance for School Leaders. Menu of approaches.</w:t>
            </w:r>
          </w:p>
          <w:p w:rsidR="00000000" w:rsidDel="00000000" w:rsidP="00000000" w:rsidRDefault="00000000" w:rsidRPr="00000000" w14:paraId="000000BC">
            <w:pPr>
              <w:spacing w:after="120" w:before="60" w:lineRule="auto"/>
              <w:ind w:left="57" w:right="57" w:firstLine="0"/>
              <w:rPr>
                <w:color w:val="4a86e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2,3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sz w:val="22"/>
                <w:szCs w:val="22"/>
                <w:rtl w:val="0"/>
              </w:rPr>
              <w:t xml:space="preserve">Raise aspirations for All children and families, including reading for 5 nights a week and x table rockstars.</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60" w:before="60" w:lineRule="auto"/>
              <w:ind w:right="57"/>
              <w:rPr>
                <w:sz w:val="22"/>
                <w:szCs w:val="22"/>
                <w:highlight w:val="white"/>
              </w:rPr>
            </w:pPr>
            <w:r w:rsidDel="00000000" w:rsidR="00000000" w:rsidRPr="00000000">
              <w:rPr>
                <w:sz w:val="22"/>
                <w:szCs w:val="22"/>
                <w:highlight w:val="white"/>
                <w:rtl w:val="0"/>
              </w:rPr>
              <w:t xml:space="preserve">Times table rockstars </w:t>
            </w:r>
            <w:r w:rsidDel="00000000" w:rsidR="00000000" w:rsidRPr="00000000">
              <w:rPr>
                <w:b w:val="1"/>
                <w:sz w:val="22"/>
                <w:szCs w:val="22"/>
                <w:highlight w:val="white"/>
                <w:rtl w:val="0"/>
              </w:rPr>
              <w:t xml:space="preserve">£4,000 approx</w:t>
            </w:r>
            <w:r w:rsidDel="00000000" w:rsidR="00000000" w:rsidRPr="00000000">
              <w:rPr>
                <w:sz w:val="22"/>
                <w:szCs w:val="22"/>
                <w:highlight w:val="white"/>
                <w:rtl w:val="0"/>
              </w:rPr>
              <w:t xml:space="preserve">. Includes copying.</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60" w:before="60" w:lineRule="auto"/>
              <w:ind w:right="57"/>
              <w:rPr>
                <w:b w:val="1"/>
                <w:sz w:val="22"/>
                <w:szCs w:val="22"/>
                <w:highlight w:val="white"/>
              </w:rPr>
            </w:pPr>
            <w:r w:rsidDel="00000000" w:rsidR="00000000" w:rsidRPr="00000000">
              <w:rPr>
                <w:b w:val="1"/>
                <w:sz w:val="22"/>
                <w:szCs w:val="22"/>
                <w:highlight w:val="white"/>
                <w:rtl w:val="0"/>
              </w:rPr>
              <w:t xml:space="preserve">CPD staff. £20,000</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60" w:before="60" w:lineRule="auto"/>
              <w:ind w:right="57"/>
              <w:rPr>
                <w:sz w:val="22"/>
                <w:szCs w:val="22"/>
                <w:highlight w:val="yellow"/>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60" w:before="60" w:lineRule="auto"/>
              <w:ind w:right="57"/>
              <w:rPr>
                <w:b w:val="1"/>
                <w:sz w:val="22"/>
                <w:szCs w:val="22"/>
                <w:highlight w:val="white"/>
              </w:rPr>
            </w:pPr>
            <w:r w:rsidDel="00000000" w:rsidR="00000000" w:rsidRPr="00000000">
              <w:rPr>
                <w:b w:val="1"/>
                <w:sz w:val="22"/>
                <w:szCs w:val="22"/>
                <w:rtl w:val="0"/>
              </w:rPr>
              <w:t xml:space="preserve">Projected Spending </w:t>
            </w:r>
            <w:r w:rsidDel="00000000" w:rsidR="00000000" w:rsidRPr="00000000">
              <w:rPr>
                <w:b w:val="1"/>
                <w:sz w:val="22"/>
                <w:szCs w:val="22"/>
                <w:highlight w:val="white"/>
                <w:rtl w:val="0"/>
              </w:rPr>
              <w:t xml:space="preserve">£24,000</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60" w:before="60" w:lineRule="auto"/>
              <w:ind w:right="57"/>
              <w:rPr>
                <w:b w:val="1"/>
                <w:sz w:val="22"/>
                <w:szCs w:val="22"/>
                <w:highlight w:val="yellow"/>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Plan trip opportunities for each PP pupil including trips.</w:t>
            </w:r>
          </w:p>
          <w:p w:rsidR="00000000" w:rsidDel="00000000" w:rsidP="00000000" w:rsidRDefault="00000000" w:rsidRPr="00000000" w14:paraId="000000C6">
            <w:pPr>
              <w:pBdr>
                <w:top w:space="0" w:sz="0" w:val="nil"/>
                <w:left w:space="0" w:sz="0" w:val="nil"/>
                <w:bottom w:space="0" w:sz="0" w:val="nil"/>
                <w:right w:space="0" w:sz="0" w:val="nil"/>
                <w:between w:space="0" w:sz="0" w:val="nil"/>
              </w:pBdr>
              <w:rPr>
                <w:sz w:val="22"/>
                <w:szCs w:val="22"/>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rPr>
                <w:sz w:val="22"/>
                <w:szCs w:val="22"/>
              </w:rPr>
            </w:pPr>
            <w:r w:rsidDel="00000000" w:rsidR="00000000" w:rsidRPr="00000000">
              <w:rPr>
                <w:b w:val="1"/>
                <w:sz w:val="22"/>
                <w:szCs w:val="22"/>
                <w:rtl w:val="0"/>
              </w:rPr>
              <w:t xml:space="preserve">£ 3,000</w:t>
            </w:r>
            <w:r w:rsidDel="00000000" w:rsidR="00000000" w:rsidRPr="00000000">
              <w:rPr>
                <w:sz w:val="22"/>
                <w:szCs w:val="22"/>
                <w:rtl w:val="0"/>
              </w:rPr>
              <w:t xml:space="preserve">.   </w:t>
            </w:r>
            <w:r w:rsidDel="00000000" w:rsidR="00000000" w:rsidRPr="00000000">
              <w:rPr>
                <w:b w:val="1"/>
                <w:sz w:val="22"/>
                <w:szCs w:val="22"/>
                <w:rtl w:val="0"/>
              </w:rPr>
              <w:t xml:space="preserve">£500</w:t>
            </w:r>
            <w:r w:rsidDel="00000000" w:rsidR="00000000" w:rsidRPr="00000000">
              <w:rPr>
                <w:sz w:val="22"/>
                <w:szCs w:val="22"/>
                <w:rtl w:val="0"/>
              </w:rPr>
              <w:t xml:space="preserve"> office support.</w:t>
            </w:r>
          </w:p>
          <w:p w:rsidR="00000000" w:rsidDel="00000000" w:rsidP="00000000" w:rsidRDefault="00000000" w:rsidRPr="00000000" w14:paraId="000000C8">
            <w:pPr>
              <w:pBdr>
                <w:top w:space="0" w:sz="0" w:val="nil"/>
                <w:left w:space="0" w:sz="0" w:val="nil"/>
                <w:bottom w:space="0" w:sz="0" w:val="nil"/>
                <w:right w:space="0" w:sz="0" w:val="nil"/>
                <w:between w:space="0" w:sz="0" w:val="nil"/>
              </w:pBdr>
              <w:rPr>
                <w:sz w:val="22"/>
                <w:szCs w:val="22"/>
                <w:highlight w:val="yellow"/>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rPr>
                <w:b w:val="1"/>
                <w:sz w:val="22"/>
                <w:szCs w:val="22"/>
                <w:highlight w:val="white"/>
              </w:rPr>
            </w:pPr>
            <w:r w:rsidDel="00000000" w:rsidR="00000000" w:rsidRPr="00000000">
              <w:rPr>
                <w:b w:val="1"/>
                <w:sz w:val="22"/>
                <w:szCs w:val="22"/>
                <w:highlight w:val="white"/>
                <w:rtl w:val="0"/>
              </w:rPr>
              <w:t xml:space="preserve">Approx  £1,500</w:t>
            </w:r>
          </w:p>
          <w:p w:rsidR="00000000" w:rsidDel="00000000" w:rsidP="00000000" w:rsidRDefault="00000000" w:rsidRPr="00000000" w14:paraId="000000CA">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Breakfast club subsidised for PP pupils. </w:t>
            </w:r>
          </w:p>
          <w:p w:rsidR="00000000" w:rsidDel="00000000" w:rsidP="00000000" w:rsidRDefault="00000000" w:rsidRPr="00000000" w14:paraId="000000CB">
            <w:pPr>
              <w:pBdr>
                <w:top w:space="0" w:sz="0" w:val="nil"/>
                <w:left w:space="0" w:sz="0" w:val="nil"/>
                <w:bottom w:space="0" w:sz="0" w:val="nil"/>
                <w:right w:space="0" w:sz="0" w:val="nil"/>
                <w:between w:space="0" w:sz="0" w:val="nil"/>
              </w:pBdr>
              <w:rPr>
                <w:sz w:val="22"/>
                <w:szCs w:val="22"/>
                <w:highlight w:val="yellow"/>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50% of the cost of provision for a councillor to support the children requiring support.</w:t>
            </w:r>
          </w:p>
          <w:p w:rsidR="00000000" w:rsidDel="00000000" w:rsidP="00000000" w:rsidRDefault="00000000" w:rsidRPr="00000000" w14:paraId="000000CD">
            <w:pPr>
              <w:pBdr>
                <w:top w:space="0" w:sz="0" w:val="nil"/>
                <w:left w:space="0" w:sz="0" w:val="nil"/>
                <w:bottom w:space="0" w:sz="0" w:val="nil"/>
                <w:right w:space="0" w:sz="0" w:val="nil"/>
                <w:between w:space="0" w:sz="0" w:val="nil"/>
              </w:pBdr>
              <w:rPr>
                <w:b w:val="1"/>
                <w:sz w:val="22"/>
                <w:szCs w:val="22"/>
                <w:highlight w:val="white"/>
              </w:rPr>
            </w:pPr>
            <w:r w:rsidDel="00000000" w:rsidR="00000000" w:rsidRPr="00000000">
              <w:rPr>
                <w:b w:val="1"/>
                <w:sz w:val="22"/>
                <w:szCs w:val="22"/>
                <w:highlight w:val="white"/>
                <w:rtl w:val="0"/>
              </w:rPr>
              <w:t xml:space="preserve">£5,000</w:t>
            </w:r>
          </w:p>
          <w:p w:rsidR="00000000" w:rsidDel="00000000" w:rsidP="00000000" w:rsidRDefault="00000000" w:rsidRPr="00000000" w14:paraId="000000CE">
            <w:pPr>
              <w:ind w:left="6" w:firstLine="0"/>
              <w:rPr>
                <w:b w:val="1"/>
                <w:sz w:val="22"/>
                <w:szCs w:val="22"/>
                <w:highlight w:val="yellow"/>
              </w:rPr>
            </w:pPr>
            <w:r w:rsidDel="00000000" w:rsidR="00000000" w:rsidRPr="00000000">
              <w:rPr>
                <w:rtl w:val="0"/>
              </w:rPr>
            </w:r>
          </w:p>
          <w:p w:rsidR="00000000" w:rsidDel="00000000" w:rsidP="00000000" w:rsidRDefault="00000000" w:rsidRPr="00000000" w14:paraId="000000CF">
            <w:pPr>
              <w:ind w:left="6" w:firstLine="0"/>
              <w:rPr>
                <w:b w:val="1"/>
                <w:sz w:val="22"/>
                <w:szCs w:val="22"/>
                <w:highlight w:val="white"/>
              </w:rPr>
            </w:pPr>
            <w:r w:rsidDel="00000000" w:rsidR="00000000" w:rsidRPr="00000000">
              <w:rPr>
                <w:b w:val="1"/>
                <w:sz w:val="22"/>
                <w:szCs w:val="22"/>
                <w:rtl w:val="0"/>
              </w:rPr>
              <w:t xml:space="preserve">Projected Spending  </w:t>
            </w:r>
            <w:r w:rsidDel="00000000" w:rsidR="00000000" w:rsidRPr="00000000">
              <w:rPr>
                <w:b w:val="1"/>
                <w:sz w:val="22"/>
                <w:szCs w:val="22"/>
                <w:highlight w:val="white"/>
                <w:rtl w:val="0"/>
              </w:rPr>
              <w:t xml:space="preserve">£10,000</w:t>
            </w:r>
          </w:p>
          <w:p w:rsidR="00000000" w:rsidDel="00000000" w:rsidP="00000000" w:rsidRDefault="00000000" w:rsidRPr="00000000" w14:paraId="000000D0">
            <w:pPr>
              <w:ind w:left="6" w:firstLine="0"/>
              <w:rPr>
                <w:b w:val="1"/>
                <w:sz w:val="22"/>
                <w:szCs w:val="22"/>
              </w:rPr>
            </w:pPr>
            <w:r w:rsidDel="00000000" w:rsidR="00000000" w:rsidRPr="00000000">
              <w:rPr>
                <w:rtl w:val="0"/>
              </w:rPr>
            </w:r>
          </w:p>
          <w:p w:rsidR="00000000" w:rsidDel="00000000" w:rsidP="00000000" w:rsidRDefault="00000000" w:rsidRPr="00000000" w14:paraId="000000D1">
            <w:pPr>
              <w:ind w:left="6" w:firstLine="0"/>
              <w:rPr>
                <w:b w:val="1"/>
                <w:sz w:val="22"/>
                <w:szCs w:val="22"/>
              </w:rPr>
            </w:pPr>
            <w:r w:rsidDel="00000000" w:rsidR="00000000" w:rsidRPr="00000000">
              <w:rPr>
                <w:rtl w:val="0"/>
              </w:rPr>
            </w:r>
          </w:p>
          <w:p w:rsidR="00000000" w:rsidDel="00000000" w:rsidP="00000000" w:rsidRDefault="00000000" w:rsidRPr="00000000" w14:paraId="000000D2">
            <w:pPr>
              <w:ind w:left="6" w:firstLine="0"/>
              <w:rPr>
                <w:b w:val="1"/>
                <w:sz w:val="22"/>
                <w:szCs w:val="22"/>
              </w:rPr>
            </w:pPr>
            <w:r w:rsidDel="00000000" w:rsidR="00000000" w:rsidRPr="00000000">
              <w:rPr>
                <w:b w:val="1"/>
                <w:sz w:val="22"/>
                <w:szCs w:val="22"/>
                <w:rtl w:val="0"/>
              </w:rPr>
              <w:t xml:space="preserve">Total </w:t>
            </w:r>
          </w:p>
          <w:p w:rsidR="00000000" w:rsidDel="00000000" w:rsidP="00000000" w:rsidRDefault="00000000" w:rsidRPr="00000000" w14:paraId="000000D3">
            <w:pPr>
              <w:ind w:left="6" w:firstLine="0"/>
              <w:rPr>
                <w:b w:val="1"/>
                <w:sz w:val="22"/>
                <w:szCs w:val="22"/>
              </w:rPr>
            </w:pPr>
            <w:r w:rsidDel="00000000" w:rsidR="00000000" w:rsidRPr="00000000">
              <w:rPr>
                <w:b w:val="1"/>
                <w:sz w:val="22"/>
                <w:szCs w:val="22"/>
                <w:rtl w:val="0"/>
              </w:rPr>
              <w:t xml:space="preserve">Projected Spending. £309,926</w:t>
            </w:r>
          </w:p>
          <w:p w:rsidR="00000000" w:rsidDel="00000000" w:rsidP="00000000" w:rsidRDefault="00000000" w:rsidRPr="00000000" w14:paraId="000000D4">
            <w:pPr>
              <w:ind w:left="6" w:firstLine="0"/>
              <w:rPr>
                <w:b w:val="1"/>
                <w:sz w:val="22"/>
                <w:szCs w:val="22"/>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5">
            <w:pPr>
              <w:ind w:left="2" w:firstLine="0"/>
              <w:rPr>
                <w:sz w:val="22"/>
                <w:szCs w:val="22"/>
              </w:rPr>
            </w:pPr>
            <w:r w:rsidDel="00000000" w:rsidR="00000000" w:rsidRPr="00000000">
              <w:rPr>
                <w:sz w:val="22"/>
                <w:szCs w:val="22"/>
                <w:rtl w:val="0"/>
              </w:rPr>
              <w:t xml:space="preserve">A percentage of Pupil Premium is used to subscribe to various curriculum subscriptions. This allows leaders to support pupil premium children in the classroom and at home.</w:t>
            </w:r>
          </w:p>
          <w:p w:rsidR="00000000" w:rsidDel="00000000" w:rsidP="00000000" w:rsidRDefault="00000000" w:rsidRPr="00000000" w14:paraId="000000D6">
            <w:pPr>
              <w:ind w:left="2" w:firstLine="0"/>
              <w:rPr>
                <w:sz w:val="22"/>
                <w:szCs w:val="22"/>
              </w:rPr>
            </w:pPr>
            <w:r w:rsidDel="00000000" w:rsidR="00000000" w:rsidRPr="00000000">
              <w:rPr>
                <w:rtl w:val="0"/>
              </w:rPr>
            </w:r>
          </w:p>
          <w:p w:rsidR="00000000" w:rsidDel="00000000" w:rsidP="00000000" w:rsidRDefault="00000000" w:rsidRPr="00000000" w14:paraId="000000D7">
            <w:pPr>
              <w:ind w:left="2" w:firstLine="0"/>
              <w:rPr>
                <w:sz w:val="22"/>
                <w:szCs w:val="22"/>
              </w:rPr>
            </w:pPr>
            <w:r w:rsidDel="00000000" w:rsidR="00000000" w:rsidRPr="00000000">
              <w:rPr>
                <w:sz w:val="22"/>
                <w:szCs w:val="22"/>
                <w:rtl w:val="0"/>
              </w:rPr>
              <w:t xml:space="preserve">High quality resources to meet the needs of all pupils including PP pupils will support all to close the gaps.</w:t>
            </w:r>
          </w:p>
          <w:p w:rsidR="00000000" w:rsidDel="00000000" w:rsidP="00000000" w:rsidRDefault="00000000" w:rsidRPr="00000000" w14:paraId="000000D8">
            <w:pPr>
              <w:ind w:left="2" w:firstLine="0"/>
              <w:rPr>
                <w:sz w:val="22"/>
                <w:szCs w:val="22"/>
              </w:rPr>
            </w:pPr>
            <w:r w:rsidDel="00000000" w:rsidR="00000000" w:rsidRPr="00000000">
              <w:rPr>
                <w:rtl w:val="0"/>
              </w:rPr>
            </w:r>
          </w:p>
          <w:p w:rsidR="00000000" w:rsidDel="00000000" w:rsidP="00000000" w:rsidRDefault="00000000" w:rsidRPr="00000000" w14:paraId="000000D9">
            <w:pPr>
              <w:spacing w:after="120" w:before="60" w:lineRule="auto"/>
              <w:ind w:left="57" w:right="57" w:firstLine="0"/>
              <w:rPr>
                <w:color w:val="4a86e8"/>
              </w:rPr>
            </w:pPr>
            <w:r w:rsidDel="00000000" w:rsidR="00000000" w:rsidRPr="00000000">
              <w:rPr>
                <w:color w:val="4a86e8"/>
                <w:rtl w:val="0"/>
              </w:rPr>
              <w:t xml:space="preserve">Using pupil premium guidance for School Leaders. Menu of approaches.</w:t>
            </w:r>
          </w:p>
          <w:p w:rsidR="00000000" w:rsidDel="00000000" w:rsidP="00000000" w:rsidRDefault="00000000" w:rsidRPr="00000000" w14:paraId="000000DA">
            <w:pPr>
              <w:pBdr>
                <w:top w:space="0" w:sz="0" w:val="nil"/>
                <w:left w:space="0" w:sz="0" w:val="nil"/>
                <w:bottom w:space="0" w:sz="0" w:val="nil"/>
                <w:right w:space="0" w:sz="0" w:val="nil"/>
                <w:between w:space="0" w:sz="0" w:val="nil"/>
              </w:pBd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4</w:t>
            </w:r>
          </w:p>
          <w:p w:rsidR="00000000" w:rsidDel="00000000" w:rsidP="00000000" w:rsidRDefault="00000000" w:rsidRPr="00000000" w14:paraId="000000DC">
            <w:pPr>
              <w:spacing w:after="60" w:before="60" w:lineRule="auto"/>
              <w:ind w:right="57"/>
              <w:rPr>
                <w:sz w:val="20"/>
                <w:szCs w:val="20"/>
              </w:rPr>
            </w:pPr>
            <w:r w:rsidDel="00000000" w:rsidR="00000000" w:rsidRPr="00000000">
              <w:rPr>
                <w:rtl w:val="0"/>
              </w:rPr>
            </w:r>
          </w:p>
        </w:tc>
      </w:tr>
    </w:tbl>
    <w:p w:rsidR="00000000" w:rsidDel="00000000" w:rsidP="00000000" w:rsidRDefault="00000000" w:rsidRPr="00000000" w14:paraId="000000DD">
      <w:pPr>
        <w:keepNext w:val="1"/>
        <w:spacing w:after="60" w:lineRule="auto"/>
        <w:rPr/>
      </w:pPr>
      <w:r w:rsidDel="00000000" w:rsidR="00000000" w:rsidRPr="00000000">
        <w:rPr>
          <w:rtl w:val="0"/>
        </w:rPr>
      </w:r>
    </w:p>
    <w:p w:rsidR="00000000" w:rsidDel="00000000" w:rsidP="00000000" w:rsidRDefault="00000000" w:rsidRPr="00000000" w14:paraId="000000DE">
      <w:pPr>
        <w:rPr>
          <w:b w:val="1"/>
          <w:color w:val="104f75"/>
          <w:sz w:val="28"/>
          <w:szCs w:val="28"/>
        </w:rPr>
      </w:pPr>
      <w:r w:rsidDel="00000000" w:rsidR="00000000" w:rsidRPr="00000000">
        <w:rPr>
          <w:b w:val="1"/>
          <w:color w:val="104f75"/>
          <w:sz w:val="28"/>
          <w:szCs w:val="28"/>
          <w:rtl w:val="0"/>
        </w:rPr>
        <w:t xml:space="preserve">Targeted academic support </w:t>
      </w:r>
    </w:p>
    <w:p w:rsidR="00000000" w:rsidDel="00000000" w:rsidP="00000000" w:rsidRDefault="00000000" w:rsidRPr="00000000" w14:paraId="000000DF">
      <w:pPr>
        <w:rPr>
          <w:b w:val="1"/>
          <w:color w:val="104f75"/>
          <w:sz w:val="32"/>
          <w:szCs w:val="32"/>
          <w:highlight w:val="white"/>
        </w:rPr>
      </w:pPr>
      <w:r w:rsidDel="00000000" w:rsidR="00000000" w:rsidRPr="00000000">
        <w:rPr>
          <w:highlight w:val="white"/>
          <w:rtl w:val="0"/>
        </w:rPr>
        <w:t xml:space="preserve">Budgeted cost: </w:t>
      </w:r>
      <w:r w:rsidDel="00000000" w:rsidR="00000000" w:rsidRPr="00000000">
        <w:rPr>
          <w:b w:val="1"/>
          <w:highlight w:val="white"/>
          <w:rtl w:val="0"/>
        </w:rPr>
        <w:t xml:space="preserve">£ 28,420</w:t>
      </w:r>
      <w:r w:rsidDel="00000000" w:rsidR="00000000" w:rsidRPr="00000000">
        <w:rPr>
          <w:rtl w:val="0"/>
        </w:rPr>
      </w:r>
    </w:p>
    <w:p w:rsidR="00000000" w:rsidDel="00000000" w:rsidP="00000000" w:rsidRDefault="00000000" w:rsidRPr="00000000" w14:paraId="000000E0">
      <w:pPr>
        <w:pStyle w:val="Heading1"/>
        <w:rPr>
          <w:highlight w:val="white"/>
        </w:rPr>
      </w:pPr>
      <w:bookmarkStart w:colFirst="0" w:colLast="0" w:name="_heading=h.pdluoa1a9xqo" w:id="2"/>
      <w:bookmarkEnd w:id="2"/>
      <w:r w:rsidDel="00000000" w:rsidR="00000000" w:rsidRPr="00000000">
        <w:rPr>
          <w:rtl w:val="0"/>
        </w:rPr>
      </w:r>
    </w:p>
    <w:tbl>
      <w:tblPr>
        <w:tblStyle w:val="Table7"/>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8"/>
        <w:gridCol w:w="3862"/>
        <w:gridCol w:w="2836"/>
        <w:tblGridChange w:id="0">
          <w:tblGrid>
            <w:gridCol w:w="2788"/>
            <w:gridCol w:w="3862"/>
            <w:gridCol w:w="283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Challenge number(s) addressed</w:t>
            </w:r>
          </w:p>
        </w:tc>
      </w:tr>
      <w:tr>
        <w:trPr>
          <w:cantSplit w:val="0"/>
          <w:trHeight w:val="416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4">
            <w:pPr>
              <w:pBdr>
                <w:top w:space="0" w:sz="0" w:val="nil"/>
                <w:left w:space="0" w:sz="0" w:val="nil"/>
                <w:bottom w:space="0" w:sz="0" w:val="nil"/>
                <w:right w:space="0" w:sz="0" w:val="nil"/>
                <w:between w:space="0" w:sz="0" w:val="nil"/>
              </w:pBdr>
              <w:rPr>
                <w:sz w:val="22"/>
                <w:szCs w:val="22"/>
              </w:rPr>
            </w:pPr>
            <w:bookmarkStart w:colFirst="0" w:colLast="0" w:name="_heading=h.3znysh7" w:id="3"/>
            <w:bookmarkEnd w:id="3"/>
            <w:r w:rsidDel="00000000" w:rsidR="00000000" w:rsidRPr="00000000">
              <w:rPr>
                <w:sz w:val="22"/>
                <w:szCs w:val="22"/>
                <w:rtl w:val="0"/>
              </w:rPr>
              <w:t xml:space="preserve">Academic mentors to support TWLS program in year 1 and 2 as required.</w:t>
            </w:r>
          </w:p>
          <w:p w:rsidR="00000000" w:rsidDel="00000000" w:rsidP="00000000" w:rsidRDefault="00000000" w:rsidRPr="00000000" w14:paraId="000000E5">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80% of salary. x1 for final year.</w:t>
            </w:r>
          </w:p>
          <w:p w:rsidR="00000000" w:rsidDel="00000000" w:rsidP="00000000" w:rsidRDefault="00000000" w:rsidRPr="00000000" w14:paraId="000000E6">
            <w:pPr>
              <w:pBdr>
                <w:top w:space="0" w:sz="0" w:val="nil"/>
                <w:left w:space="0" w:sz="0" w:val="nil"/>
                <w:bottom w:space="0" w:sz="0" w:val="nil"/>
                <w:right w:space="0" w:sz="0" w:val="nil"/>
                <w:between w:space="0" w:sz="0" w:val="nil"/>
              </w:pBd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7">
            <w:pPr>
              <w:spacing w:after="60" w:before="60" w:lineRule="auto"/>
              <w:ind w:left="57" w:right="57" w:firstLine="0"/>
              <w:rPr>
                <w:color w:val="000000"/>
              </w:rPr>
            </w:pPr>
            <w:r w:rsidDel="00000000" w:rsidR="00000000" w:rsidRPr="00000000">
              <w:rPr>
                <w:color w:val="000000"/>
                <w:rtl w:val="0"/>
              </w:rPr>
              <w:t xml:space="preserve">Tuition targeted at specific needs and knowledge gaps can be an effective method to support low attaining pupils or those falling behind, both one-to-one:</w:t>
            </w:r>
          </w:p>
          <w:p w:rsidR="00000000" w:rsidDel="00000000" w:rsidP="00000000" w:rsidRDefault="00000000" w:rsidRPr="00000000" w14:paraId="000000E8">
            <w:pPr>
              <w:spacing w:after="60" w:before="60" w:lineRule="auto"/>
              <w:ind w:left="57" w:right="57" w:firstLine="0"/>
              <w:rPr>
                <w:color w:val="0070c0"/>
              </w:rPr>
            </w:pPr>
            <w:hyperlink r:id="rId10">
              <w:r w:rsidDel="00000000" w:rsidR="00000000" w:rsidRPr="00000000">
                <w:rPr>
                  <w:color w:val="0070c0"/>
                  <w:u w:val="single"/>
                  <w:rtl w:val="0"/>
                </w:rPr>
                <w:t xml:space="preserve">One to one tuition | EEF (educationendowmentfoundation.org.uk)</w:t>
              </w:r>
            </w:hyperlink>
            <w:r w:rsidDel="00000000" w:rsidR="00000000" w:rsidRPr="00000000">
              <w:rPr>
                <w:rtl w:val="0"/>
              </w:rPr>
            </w:r>
          </w:p>
          <w:p w:rsidR="00000000" w:rsidDel="00000000" w:rsidP="00000000" w:rsidRDefault="00000000" w:rsidRPr="00000000" w14:paraId="000000E9">
            <w:pPr>
              <w:spacing w:after="60" w:before="60" w:lineRule="auto"/>
              <w:ind w:left="57" w:right="57" w:firstLine="0"/>
              <w:rPr>
                <w:color w:val="000000"/>
              </w:rPr>
            </w:pPr>
            <w:r w:rsidDel="00000000" w:rsidR="00000000" w:rsidRPr="00000000">
              <w:rPr>
                <w:color w:val="000000"/>
                <w:rtl w:val="0"/>
              </w:rPr>
              <w:t xml:space="preserve">And in small groups:</w:t>
            </w:r>
          </w:p>
          <w:p w:rsidR="00000000" w:rsidDel="00000000" w:rsidP="00000000" w:rsidRDefault="00000000" w:rsidRPr="00000000" w14:paraId="000000EA">
            <w:pPr>
              <w:spacing w:after="120" w:before="60" w:lineRule="auto"/>
              <w:ind w:left="57" w:right="57" w:firstLine="0"/>
              <w:rPr>
                <w:color w:val="000000"/>
                <w:u w:val="single"/>
              </w:rPr>
            </w:pPr>
            <w:hyperlink r:id="rId11">
              <w:r w:rsidDel="00000000" w:rsidR="00000000" w:rsidRPr="00000000">
                <w:rPr>
                  <w:color w:val="0070c0"/>
                  <w:u w:val="single"/>
                  <w:rtl w:val="0"/>
                </w:rPr>
                <w:t xml:space="preserve">Small group tuition | Toolkit Strand | Education Endowment Foundation | EEF</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2/3</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E">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Class teachers to work with individuals and small groups targeting some of the bottom 20% of children in KS2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F">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Small group interventions with highly qualified staff. have been shown to be effective, as discussed in reliable evidence sources such as Visible Learning by John Hattie and the EEF Toolkit. </w:t>
            </w:r>
          </w:p>
          <w:p w:rsidR="00000000" w:rsidDel="00000000" w:rsidP="00000000" w:rsidRDefault="00000000" w:rsidRPr="00000000" w14:paraId="000000F0">
            <w:pPr>
              <w:spacing w:after="120" w:before="60" w:lineRule="auto"/>
              <w:ind w:left="57" w:right="57" w:firstLine="0"/>
              <w:rPr>
                <w:color w:val="000000"/>
                <w:u w:val="single"/>
              </w:rPr>
            </w:pPr>
            <w:hyperlink r:id="rId12">
              <w:r w:rsidDel="00000000" w:rsidR="00000000" w:rsidRPr="00000000">
                <w:rPr>
                  <w:color w:val="0070c0"/>
                  <w:u w:val="single"/>
                  <w:rtl w:val="0"/>
                </w:rPr>
                <w:t xml:space="preserve">Small group tuition | Toolkit Strand | Education Endowment Foundation | EEF</w:t>
              </w:r>
            </w:hyperlink>
            <w:r w:rsidDel="00000000" w:rsidR="00000000" w:rsidRPr="00000000">
              <w:rPr>
                <w:rtl w:val="0"/>
              </w:rPr>
            </w:r>
          </w:p>
          <w:p w:rsidR="00000000" w:rsidDel="00000000" w:rsidP="00000000" w:rsidRDefault="00000000" w:rsidRPr="00000000" w14:paraId="000000F1">
            <w:pPr>
              <w:rPr>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rPr>
                <w:sz w:val="22"/>
                <w:szCs w:val="22"/>
              </w:rPr>
            </w:pPr>
            <w:r w:rsidDel="00000000" w:rsidR="00000000" w:rsidRPr="00000000">
              <w:rPr>
                <w:rtl w:val="0"/>
              </w:rPr>
            </w:r>
          </w:p>
        </w:tc>
        <w:tc>
          <w:tcPr>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2,3</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tc>
      </w:tr>
      <w:tr>
        <w:trPr>
          <w:cantSplit w:val="0"/>
          <w:trHeight w:val="328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5">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Targeted support for a small group of Year 1 and 2 pupils with SFA by a Specialist Reading Recovery Teacher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6">
            <w:pPr>
              <w:spacing w:after="60" w:before="60" w:lineRule="auto"/>
              <w:ind w:left="57" w:right="57" w:firstLine="0"/>
              <w:rPr>
                <w:color w:val="000000"/>
              </w:rPr>
            </w:pPr>
            <w:r w:rsidDel="00000000" w:rsidR="00000000" w:rsidRPr="00000000">
              <w:rPr>
                <w:color w:val="000000"/>
                <w:rtl w:val="0"/>
              </w:rPr>
              <w:t xml:space="preserve">Tuition targeted at specific needs and knowledge gaps can be an effective method to support low attaining pupils or those falling behind, both one-to-one:</w:t>
            </w:r>
          </w:p>
          <w:p w:rsidR="00000000" w:rsidDel="00000000" w:rsidP="00000000" w:rsidRDefault="00000000" w:rsidRPr="00000000" w14:paraId="000000F7">
            <w:pPr>
              <w:spacing w:after="60" w:before="60" w:lineRule="auto"/>
              <w:ind w:left="57" w:right="57" w:firstLine="0"/>
              <w:rPr>
                <w:color w:val="0070c0"/>
              </w:rPr>
            </w:pPr>
            <w:hyperlink r:id="rId13">
              <w:r w:rsidDel="00000000" w:rsidR="00000000" w:rsidRPr="00000000">
                <w:rPr>
                  <w:color w:val="0070c0"/>
                  <w:u w:val="single"/>
                  <w:rtl w:val="0"/>
                </w:rPr>
                <w:t xml:space="preserve">One to one tuition | EEF (educationendowmentfoundation.org.uk)</w:t>
              </w:r>
            </w:hyperlink>
            <w:r w:rsidDel="00000000" w:rsidR="00000000" w:rsidRPr="00000000">
              <w:rPr>
                <w:rtl w:val="0"/>
              </w:rPr>
            </w:r>
          </w:p>
          <w:p w:rsidR="00000000" w:rsidDel="00000000" w:rsidP="00000000" w:rsidRDefault="00000000" w:rsidRPr="00000000" w14:paraId="000000F8">
            <w:pPr>
              <w:spacing w:after="60" w:before="60" w:lineRule="auto"/>
              <w:ind w:left="57" w:right="57" w:firstLine="0"/>
              <w:rPr>
                <w:color w:val="000000"/>
              </w:rPr>
            </w:pPr>
            <w:r w:rsidDel="00000000" w:rsidR="00000000" w:rsidRPr="00000000">
              <w:rPr>
                <w:color w:val="000000"/>
                <w:rtl w:val="0"/>
              </w:rPr>
              <w:t xml:space="preserve">And in small groups:</w:t>
            </w:r>
          </w:p>
          <w:p w:rsidR="00000000" w:rsidDel="00000000" w:rsidP="00000000" w:rsidRDefault="00000000" w:rsidRPr="00000000" w14:paraId="000000F9">
            <w:pPr>
              <w:spacing w:after="120" w:before="60" w:lineRule="auto"/>
              <w:ind w:left="57" w:right="57" w:firstLine="0"/>
              <w:rPr>
                <w:color w:val="000000"/>
                <w:u w:val="single"/>
              </w:rPr>
            </w:pPr>
            <w:hyperlink r:id="rId14">
              <w:r w:rsidDel="00000000" w:rsidR="00000000" w:rsidRPr="00000000">
                <w:rPr>
                  <w:color w:val="0070c0"/>
                  <w:u w:val="single"/>
                  <w:rtl w:val="0"/>
                </w:rPr>
                <w:t xml:space="preserve">Small group tuition | Toolkit Strand | Education Endowment Foundation | EEF</w:t>
              </w:r>
            </w:hyperlink>
            <w:r w:rsidDel="00000000" w:rsidR="00000000" w:rsidRPr="00000000">
              <w:rPr>
                <w:rtl w:val="0"/>
              </w:rPr>
            </w:r>
          </w:p>
        </w:tc>
        <w:tc>
          <w:tcPr>
            <w:tcBorders>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160" w:lineRule="auto"/>
              <w:rPr>
                <w:sz w:val="22"/>
                <w:szCs w:val="22"/>
              </w:rPr>
            </w:pPr>
            <w:r w:rsidDel="00000000" w:rsidR="00000000" w:rsidRPr="00000000">
              <w:rPr>
                <w:color w:val="000000"/>
                <w:sz w:val="22"/>
                <w:szCs w:val="22"/>
                <w:rtl w:val="0"/>
              </w:rPr>
              <w:t xml:space="preserve">2,3</w:t>
            </w:r>
            <w:r w:rsidDel="00000000" w:rsidR="00000000" w:rsidRPr="00000000">
              <w:rPr>
                <w:rtl w:val="0"/>
              </w:rPr>
            </w:r>
          </w:p>
        </w:tc>
      </w:tr>
    </w:tbl>
    <w:p w:rsidR="00000000" w:rsidDel="00000000" w:rsidP="00000000" w:rsidRDefault="00000000" w:rsidRPr="00000000" w14:paraId="000000FB">
      <w:pPr>
        <w:spacing w:after="0" w:lineRule="auto"/>
        <w:rPr>
          <w:b w:val="1"/>
          <w:color w:val="104f75"/>
          <w:sz w:val="28"/>
          <w:szCs w:val="28"/>
        </w:rPr>
      </w:pPr>
      <w:r w:rsidDel="00000000" w:rsidR="00000000" w:rsidRPr="00000000">
        <w:rPr>
          <w:rtl w:val="0"/>
        </w:rPr>
      </w:r>
    </w:p>
    <w:p w:rsidR="00000000" w:rsidDel="00000000" w:rsidP="00000000" w:rsidRDefault="00000000" w:rsidRPr="00000000" w14:paraId="000000FC">
      <w:pPr>
        <w:rPr>
          <w:b w:val="1"/>
          <w:color w:val="104f75"/>
          <w:sz w:val="28"/>
          <w:szCs w:val="28"/>
        </w:rPr>
      </w:pPr>
      <w:r w:rsidDel="00000000" w:rsidR="00000000" w:rsidRPr="00000000">
        <w:rPr>
          <w:b w:val="1"/>
          <w:color w:val="104f75"/>
          <w:sz w:val="28"/>
          <w:szCs w:val="28"/>
          <w:rtl w:val="0"/>
        </w:rPr>
        <w:t xml:space="preserve">Wider strategies to Support Pupil Premium Children</w:t>
      </w:r>
    </w:p>
    <w:tbl>
      <w:tblPr>
        <w:tblStyle w:val="Table8"/>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60" w:before="60" w:lineRule="auto"/>
              <w:ind w:left="57" w:right="57" w:firstLine="0"/>
              <w:rPr>
                <w:b w:val="1"/>
                <w:sz w:val="22"/>
                <w:szCs w:val="22"/>
              </w:rPr>
            </w:pPr>
            <w:r w:rsidDel="00000000" w:rsidR="00000000" w:rsidRPr="00000000">
              <w:rPr>
                <w:b w:val="1"/>
                <w:sz w:val="22"/>
                <w:szCs w:val="22"/>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Challenge number(s) addressed</w:t>
            </w:r>
          </w:p>
        </w:tc>
      </w:tr>
      <w:tr>
        <w:trPr>
          <w:cantSplit w:val="0"/>
          <w:trHeight w:val="9631"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0">
            <w:pPr>
              <w:rPr>
                <w:sz w:val="22"/>
                <w:szCs w:val="22"/>
              </w:rPr>
            </w:pPr>
            <w:r w:rsidDel="00000000" w:rsidR="00000000" w:rsidRPr="00000000">
              <w:rPr>
                <w:sz w:val="22"/>
                <w:szCs w:val="22"/>
                <w:rtl w:val="0"/>
              </w:rPr>
              <w:t xml:space="preserve">Increased attendance rates for pupils eligible for PP.</w:t>
            </w:r>
          </w:p>
          <w:p w:rsidR="00000000" w:rsidDel="00000000" w:rsidP="00000000" w:rsidRDefault="00000000" w:rsidRPr="00000000" w14:paraId="00000101">
            <w:pPr>
              <w:rPr>
                <w:sz w:val="22"/>
                <w:szCs w:val="22"/>
                <w:highlight w:val="white"/>
              </w:rPr>
            </w:pPr>
            <w:r w:rsidDel="00000000" w:rsidR="00000000" w:rsidRPr="00000000">
              <w:rPr>
                <w:color w:val="000000"/>
                <w:sz w:val="22"/>
                <w:szCs w:val="22"/>
                <w:highlight w:val="white"/>
                <w:rtl w:val="0"/>
              </w:rPr>
              <w:t xml:space="preserve">Office staff and parent support workers are employed to monitor pupils and follow up quickly on absences. </w:t>
            </w:r>
            <w:r w:rsidDel="00000000" w:rsidR="00000000" w:rsidRPr="00000000">
              <w:rPr>
                <w:rtl w:val="0"/>
              </w:rPr>
            </w:r>
          </w:p>
          <w:p w:rsidR="00000000" w:rsidDel="00000000" w:rsidP="00000000" w:rsidRDefault="00000000" w:rsidRPr="00000000" w14:paraId="00000102">
            <w:pPr>
              <w:rPr>
                <w:sz w:val="22"/>
                <w:szCs w:val="22"/>
                <w:highlight w:val="white"/>
              </w:rPr>
            </w:pPr>
            <w:r w:rsidDel="00000000" w:rsidR="00000000" w:rsidRPr="00000000">
              <w:rPr>
                <w:sz w:val="22"/>
                <w:szCs w:val="22"/>
                <w:highlight w:val="white"/>
                <w:rtl w:val="0"/>
              </w:rPr>
              <w:t xml:space="preserve">Cost as above</w:t>
            </w:r>
          </w:p>
          <w:p w:rsidR="00000000" w:rsidDel="00000000" w:rsidP="00000000" w:rsidRDefault="00000000" w:rsidRPr="00000000" w14:paraId="00000103">
            <w:pPr>
              <w:rPr>
                <w:sz w:val="22"/>
                <w:szCs w:val="22"/>
              </w:rPr>
            </w:pPr>
            <w:r w:rsidDel="00000000" w:rsidR="00000000" w:rsidRPr="00000000">
              <w:rPr>
                <w:b w:val="1"/>
                <w:sz w:val="22"/>
                <w:szCs w:val="22"/>
                <w:highlight w:val="white"/>
                <w:rtl w:val="0"/>
              </w:rPr>
              <w:t xml:space="preserve">Unknown cost until appointment is made.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60" w:before="60" w:lineRule="auto"/>
              <w:ind w:left="57" w:right="57" w:firstLine="0"/>
              <w:rPr>
                <w:i w:val="1"/>
                <w:color w:val="2b3a42"/>
                <w:sz w:val="22"/>
                <w:szCs w:val="22"/>
                <w:highlight w:val="white"/>
              </w:rPr>
            </w:pPr>
            <w:r w:rsidDel="00000000" w:rsidR="00000000" w:rsidRPr="00000000">
              <w:rPr>
                <w:sz w:val="22"/>
                <w:szCs w:val="22"/>
                <w:rtl w:val="0"/>
              </w:rPr>
              <w:t xml:space="preserve">EEF and Sutton Trust in response to the Government’s new Covid-19 education recovery package stated that </w:t>
            </w:r>
            <w:r w:rsidDel="00000000" w:rsidR="00000000" w:rsidRPr="00000000">
              <w:rPr>
                <w:i w:val="1"/>
                <w:color w:val="2b3a42"/>
                <w:sz w:val="22"/>
                <w:szCs w:val="22"/>
                <w:highlight w:val="white"/>
                <w:rtl w:val="0"/>
              </w:rPr>
              <w:t xml:space="preserve">“The strongest evidence for accelerating learning is for increasing time for high-quality teaching. </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By increasing attendance in all groups then the academy is ensuring that they are accessing high quality teaching.</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The research found that:</w:t>
            </w:r>
          </w:p>
          <w:p w:rsidR="00000000" w:rsidDel="00000000" w:rsidP="00000000" w:rsidRDefault="00000000" w:rsidRPr="00000000" w14:paraId="00000108">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Overall performance in both </w:t>
            </w:r>
            <w:r w:rsidDel="00000000" w:rsidR="00000000" w:rsidRPr="00000000">
              <w:rPr>
                <w:b w:val="1"/>
                <w:color w:val="3f5765"/>
                <w:sz w:val="22"/>
                <w:szCs w:val="22"/>
                <w:rtl w:val="0"/>
              </w:rPr>
              <w:t xml:space="preserve">reading and mathematics</w:t>
            </w:r>
            <w:r w:rsidDel="00000000" w:rsidR="00000000" w:rsidRPr="00000000">
              <w:rPr>
                <w:sz w:val="22"/>
                <w:szCs w:val="22"/>
                <w:rtl w:val="0"/>
              </w:rPr>
              <w:t xml:space="preserve"> in autumn 2020 was found to be </w:t>
            </w:r>
            <w:r w:rsidDel="00000000" w:rsidR="00000000" w:rsidRPr="00000000">
              <w:rPr>
                <w:b w:val="1"/>
                <w:color w:val="3f5765"/>
                <w:sz w:val="22"/>
                <w:szCs w:val="22"/>
                <w:rtl w:val="0"/>
              </w:rPr>
              <w:t xml:space="preserve">significantly lower</w:t>
            </w:r>
            <w:r w:rsidDel="00000000" w:rsidR="00000000" w:rsidRPr="00000000">
              <w:rPr>
                <w:sz w:val="22"/>
                <w:szCs w:val="22"/>
                <w:rtl w:val="0"/>
              </w:rPr>
              <w:t xml:space="preserve"> compared to the 2017 cohort, with pupils, on average, making </w:t>
            </w:r>
            <w:r w:rsidDel="00000000" w:rsidR="00000000" w:rsidRPr="00000000">
              <w:rPr>
                <w:b w:val="1"/>
                <w:color w:val="3f5765"/>
                <w:sz w:val="22"/>
                <w:szCs w:val="22"/>
                <w:rtl w:val="0"/>
              </w:rPr>
              <w:t xml:space="preserve">two months less progress</w:t>
            </w:r>
            <w:r w:rsidDel="00000000" w:rsidR="00000000" w:rsidRPr="00000000">
              <w:rPr>
                <w:sz w:val="22"/>
                <w:szCs w:val="22"/>
                <w:rtl w:val="0"/>
              </w:rPr>
              <w:t xml:space="preserve"> in both subject areas compared to the standardisation sample.</w:t>
            </w:r>
          </w:p>
          <w:p w:rsidR="00000000" w:rsidDel="00000000" w:rsidP="00000000" w:rsidRDefault="00000000" w:rsidRPr="00000000" w14:paraId="00000109">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There is a </w:t>
            </w:r>
            <w:r w:rsidDel="00000000" w:rsidR="00000000" w:rsidRPr="00000000">
              <w:rPr>
                <w:b w:val="1"/>
                <w:color w:val="3f5765"/>
                <w:sz w:val="22"/>
                <w:szCs w:val="22"/>
                <w:highlight w:val="white"/>
                <w:rtl w:val="0"/>
              </w:rPr>
              <w:t xml:space="preserve">large and concerning gap between the attainment of disadvantaged pupils and non-disadvantaged pupils</w:t>
            </w:r>
            <w:r w:rsidDel="00000000" w:rsidR="00000000" w:rsidRPr="00000000">
              <w:rPr>
                <w:sz w:val="22"/>
                <w:szCs w:val="22"/>
                <w:highlight w:val="white"/>
                <w:rtl w:val="0"/>
              </w:rPr>
              <w:t xml:space="preserve">. For both reading and maths this gap is estimated to be the equivalent of </w:t>
            </w:r>
            <w:r w:rsidDel="00000000" w:rsidR="00000000" w:rsidRPr="00000000">
              <w:rPr>
                <w:b w:val="1"/>
                <w:color w:val="3f5765"/>
                <w:sz w:val="22"/>
                <w:szCs w:val="22"/>
                <w:highlight w:val="white"/>
                <w:rtl w:val="0"/>
              </w:rPr>
              <w:t xml:space="preserve">seven months’</w:t>
            </w:r>
            <w:r w:rsidDel="00000000" w:rsidR="00000000" w:rsidRPr="00000000">
              <w:rPr>
                <w:sz w:val="22"/>
                <w:szCs w:val="22"/>
                <w:highlight w:val="white"/>
                <w:rtl w:val="0"/>
              </w:rPr>
              <w:t xml:space="preserve"> learning.</w:t>
            </w:r>
          </w:p>
          <w:p w:rsidR="00000000" w:rsidDel="00000000" w:rsidP="00000000" w:rsidRDefault="00000000" w:rsidRPr="00000000" w14:paraId="0000010A">
            <w:pPr>
              <w:spacing w:after="60" w:before="60" w:lineRule="auto"/>
              <w:ind w:right="57"/>
              <w:rPr>
                <w:color w:val="1155cc"/>
                <w:sz w:val="22"/>
                <w:szCs w:val="22"/>
              </w:rPr>
            </w:pPr>
            <w:hyperlink r:id="rId15">
              <w:r w:rsidDel="00000000" w:rsidR="00000000" w:rsidRPr="00000000">
                <w:rPr>
                  <w:color w:val="1155cc"/>
                  <w:sz w:val="22"/>
                  <w:szCs w:val="22"/>
                  <w:u w:val="single"/>
                  <w:rtl w:val="0"/>
                </w:rPr>
                <w:t xml:space="preserve">https://educationendowmentfoundation.org.uk/evidence-summaries/teaching-learning-toolkit/</w:t>
              </w:r>
            </w:hyperlink>
            <w:r w:rsidDel="00000000" w:rsidR="00000000" w:rsidRPr="00000000">
              <w:rPr>
                <w:color w:val="1155cc"/>
                <w:sz w:val="22"/>
                <w:szCs w:val="22"/>
                <w:rtl w:val="0"/>
              </w:rPr>
              <w:t xml:space="preserve"> </w:t>
            </w:r>
          </w:p>
          <w:p w:rsidR="00000000" w:rsidDel="00000000" w:rsidP="00000000" w:rsidRDefault="00000000" w:rsidRPr="00000000" w14:paraId="0000010B">
            <w:pPr>
              <w:pBdr>
                <w:top w:space="0" w:sz="0" w:val="nil"/>
                <w:left w:space="0" w:sz="0" w:val="nil"/>
                <w:bottom w:space="0" w:sz="0" w:val="nil"/>
                <w:right w:space="0" w:sz="0" w:val="nil"/>
                <w:between w:space="0" w:sz="0" w:val="nil"/>
              </w:pBdr>
              <w:rPr>
                <w:sz w:val="22"/>
                <w:szCs w:val="22"/>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60" w:before="60" w:lineRule="auto"/>
              <w:ind w:right="57"/>
              <w:rPr>
                <w:sz w:val="22"/>
                <w:szCs w:val="22"/>
              </w:rPr>
            </w:pPr>
            <w:r w:rsidDel="00000000" w:rsidR="00000000" w:rsidRPr="00000000">
              <w:rPr>
                <w:sz w:val="22"/>
                <w:szCs w:val="22"/>
                <w:rtl w:val="0"/>
              </w:rPr>
              <w:t xml:space="preserve">To support parents with SEMH to contribute to their child’s education</w:t>
            </w:r>
          </w:p>
          <w:p w:rsidR="00000000" w:rsidDel="00000000" w:rsidP="00000000" w:rsidRDefault="00000000" w:rsidRPr="00000000" w14:paraId="0000010E">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Cost of office staff/ counsellor/family </w:t>
            </w:r>
          </w:p>
          <w:p w:rsidR="00000000" w:rsidDel="00000000" w:rsidP="00000000" w:rsidRDefault="00000000" w:rsidRPr="00000000" w14:paraId="0000010F">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worker </w:t>
            </w:r>
          </w:p>
          <w:p w:rsidR="00000000" w:rsidDel="00000000" w:rsidP="00000000" w:rsidRDefault="00000000" w:rsidRPr="00000000" w14:paraId="00000110">
            <w:pPr>
              <w:pBdr>
                <w:top w:space="0" w:sz="0" w:val="nil"/>
                <w:left w:space="0" w:sz="0" w:val="nil"/>
                <w:bottom w:space="0" w:sz="0" w:val="nil"/>
                <w:right w:space="0" w:sz="0" w:val="nil"/>
                <w:between w:space="0" w:sz="0" w:val="nil"/>
              </w:pBdr>
              <w:rPr>
                <w:sz w:val="22"/>
                <w:szCs w:val="22"/>
                <w:highlight w:val="white"/>
              </w:rPr>
            </w:pPr>
            <w:r w:rsidDel="00000000" w:rsidR="00000000" w:rsidRPr="00000000">
              <w:rPr>
                <w:rtl w:val="0"/>
              </w:rPr>
            </w:r>
          </w:p>
          <w:p w:rsidR="00000000" w:rsidDel="00000000" w:rsidP="00000000" w:rsidRDefault="00000000" w:rsidRPr="00000000" w14:paraId="00000111">
            <w:pPr>
              <w:rPr>
                <w:sz w:val="22"/>
                <w:szCs w:val="22"/>
                <w:highlight w:val="white"/>
              </w:rPr>
            </w:pPr>
            <w:r w:rsidDel="00000000" w:rsidR="00000000" w:rsidRPr="00000000">
              <w:rPr>
                <w:sz w:val="22"/>
                <w:szCs w:val="22"/>
                <w:highlight w:val="white"/>
                <w:rtl w:val="0"/>
              </w:rPr>
              <w:t xml:space="preserve">.</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60" w:before="60" w:lineRule="auto"/>
              <w:ind w:right="57"/>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60" w:before="60" w:lineRule="auto"/>
              <w:ind w:left="57" w:right="57" w:firstLine="0"/>
              <w:rPr>
                <w:color w:val="373a36"/>
                <w:sz w:val="22"/>
                <w:szCs w:val="22"/>
                <w:highlight w:val="white"/>
              </w:rPr>
            </w:pPr>
            <w:r w:rsidDel="00000000" w:rsidR="00000000" w:rsidRPr="00000000">
              <w:rPr>
                <w:sz w:val="22"/>
                <w:szCs w:val="22"/>
                <w:rtl w:val="0"/>
              </w:rPr>
              <w:t xml:space="preserve">The Early Intervention Foundation noted that, “e</w:t>
            </w:r>
            <w:r w:rsidDel="00000000" w:rsidR="00000000" w:rsidRPr="00000000">
              <w:rPr>
                <w:color w:val="373a36"/>
                <w:sz w:val="22"/>
                <w:szCs w:val="22"/>
                <w:highlight w:val="white"/>
                <w:rtl w:val="0"/>
              </w:rPr>
              <w:t xml:space="preserve">arly intervention can help children and young people to develop the skills they need to live happy, healthy and successful lives. It can improve the quality of children’s home lives and family relationships, increase educational attainment and support good mental health.”</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This intervention refers to the family as well as the children attending the academy.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6</w:t>
            </w:r>
          </w:p>
        </w:tc>
      </w:tr>
    </w:tbl>
    <w:p w:rsidR="00000000" w:rsidDel="00000000" w:rsidP="00000000" w:rsidRDefault="00000000" w:rsidRPr="00000000" w14:paraId="00000116">
      <w:pPr>
        <w:spacing w:after="0" w:before="240" w:lineRule="auto"/>
        <w:rPr>
          <w:b w:val="1"/>
          <w:color w:val="104f75"/>
          <w:sz w:val="28"/>
          <w:szCs w:val="28"/>
        </w:rPr>
      </w:pPr>
      <w:r w:rsidDel="00000000" w:rsidR="00000000" w:rsidRPr="00000000">
        <w:rPr>
          <w:rtl w:val="0"/>
        </w:rPr>
      </w:r>
    </w:p>
    <w:p w:rsidR="00000000" w:rsidDel="00000000" w:rsidP="00000000" w:rsidRDefault="00000000" w:rsidRPr="00000000" w14:paraId="00000117">
      <w:pPr>
        <w:rPr>
          <w:b w:val="1"/>
          <w:i w:val="1"/>
          <w:color w:val="000000"/>
        </w:rPr>
      </w:pPr>
      <w:r w:rsidDel="00000000" w:rsidR="00000000" w:rsidRPr="00000000">
        <w:rPr>
          <w:b w:val="1"/>
          <w:color w:val="000000"/>
          <w:rtl w:val="0"/>
        </w:rPr>
        <w:t xml:space="preserve">Total Projected Spend: £ 28,420</w:t>
      </w:r>
      <w:r w:rsidDel="00000000" w:rsidR="00000000" w:rsidRPr="00000000">
        <w:rPr>
          <w:rtl w:val="0"/>
        </w:rPr>
      </w:r>
    </w:p>
    <w:p w:rsidR="00000000" w:rsidDel="00000000" w:rsidP="00000000" w:rsidRDefault="00000000" w:rsidRPr="00000000" w14:paraId="00000118">
      <w:pPr>
        <w:pStyle w:val="Heading1"/>
        <w:rPr/>
      </w:pPr>
      <w:r w:rsidDel="00000000" w:rsidR="00000000" w:rsidRPr="00000000">
        <w:br w:type="page"/>
      </w:r>
      <w:r w:rsidDel="00000000" w:rsidR="00000000" w:rsidRPr="00000000">
        <w:rPr>
          <w:rtl w:val="0"/>
        </w:rPr>
        <w:t xml:space="preserve">Part B: Review of outcomes in the previous academic year</w:t>
      </w:r>
    </w:p>
    <w:p w:rsidR="00000000" w:rsidDel="00000000" w:rsidP="00000000" w:rsidRDefault="00000000" w:rsidRPr="00000000" w14:paraId="00000119">
      <w:pPr>
        <w:pStyle w:val="Heading2"/>
        <w:rPr/>
      </w:pPr>
      <w:r w:rsidDel="00000000" w:rsidR="00000000" w:rsidRPr="00000000">
        <w:rPr>
          <w:rtl w:val="0"/>
        </w:rPr>
        <w:t xml:space="preserve">Pupil premium strategy outcomes</w:t>
      </w:r>
    </w:p>
    <w:p w:rsidR="00000000" w:rsidDel="00000000" w:rsidP="00000000" w:rsidRDefault="00000000" w:rsidRPr="00000000" w14:paraId="0000011A">
      <w:pPr>
        <w:rPr/>
      </w:pPr>
      <w:r w:rsidDel="00000000" w:rsidR="00000000" w:rsidRPr="00000000">
        <w:rPr>
          <w:rtl w:val="0"/>
        </w:rPr>
        <w:t xml:space="preserve">This details the impact that our pupil premium activity had on pupils in the 2021 to 2023 academic year. </w:t>
      </w:r>
    </w:p>
    <w:tbl>
      <w:tblPr>
        <w:tblStyle w:val="Table9"/>
        <w:tblW w:w="949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B">
            <w:pPr>
              <w:rPr>
                <w:b w:val="1"/>
              </w:rPr>
            </w:pPr>
            <w:r w:rsidDel="00000000" w:rsidR="00000000" w:rsidRPr="00000000">
              <w:rPr>
                <w:b w:val="1"/>
                <w:rtl w:val="0"/>
              </w:rPr>
              <w:t xml:space="preserve">This details the impact that our pupil premium activity had on pupils in the 2021 to 2022 academic year. </w:t>
            </w:r>
          </w:p>
          <w:p w:rsidR="00000000" w:rsidDel="00000000" w:rsidP="00000000" w:rsidRDefault="00000000" w:rsidRPr="00000000" w14:paraId="0000011C">
            <w:pPr>
              <w:rPr>
                <w:color w:val="000000"/>
                <w:sz w:val="22"/>
                <w:szCs w:val="22"/>
                <w:highlight w:val="white"/>
              </w:rPr>
            </w:pPr>
            <w:r w:rsidDel="00000000" w:rsidR="00000000" w:rsidRPr="00000000">
              <w:rPr>
                <w:color w:val="000000"/>
                <w:sz w:val="22"/>
                <w:szCs w:val="22"/>
                <w:highlight w:val="white"/>
                <w:rtl w:val="0"/>
              </w:rPr>
              <w:t xml:space="preserve">Our internal assessments during 2021/22 suggest that the performance of disadvantaged pupils was better than the previous years except for the year 2 and year 6 cohort. These two-year groups were most affected by the pandemic. The year 2 year group as evidenced across the country were the most affected by Covid 19. They were not able to benefit from our pupil premium funded improvements to teaching and targeted interventions to the degree we intended. This was also true for the year 6 cohort who had experienced turbulence during both year 4 and year 5 before entering year 6. </w:t>
            </w:r>
          </w:p>
          <w:p w:rsidR="00000000" w:rsidDel="00000000" w:rsidP="00000000" w:rsidRDefault="00000000" w:rsidRPr="00000000" w14:paraId="0000011D">
            <w:pPr>
              <w:rPr>
                <w:color w:val="000000"/>
                <w:sz w:val="22"/>
                <w:szCs w:val="22"/>
                <w:highlight w:val="white"/>
              </w:rPr>
            </w:pPr>
            <w:r w:rsidDel="00000000" w:rsidR="00000000" w:rsidRPr="00000000">
              <w:rPr>
                <w:color w:val="000000"/>
                <w:sz w:val="22"/>
                <w:szCs w:val="22"/>
                <w:highlight w:val="white"/>
                <w:rtl w:val="0"/>
              </w:rPr>
              <w:t xml:space="preserve">It is also difficult to compare disadvantaged pupils year on year at Discovery due to the mobility of our pupils. Quite often the disadvantaged pupils will change from one year to the next. The current year 6 has had 40 children join and 40 leave since the start of year 3.</w:t>
            </w:r>
          </w:p>
          <w:p w:rsidR="00000000" w:rsidDel="00000000" w:rsidP="00000000" w:rsidRDefault="00000000" w:rsidRPr="00000000" w14:paraId="0000011E">
            <w:pPr>
              <w:rPr>
                <w:color w:val="000000"/>
                <w:sz w:val="22"/>
                <w:szCs w:val="22"/>
                <w:highlight w:val="white"/>
              </w:rPr>
            </w:pPr>
            <w:r w:rsidDel="00000000" w:rsidR="00000000" w:rsidRPr="00000000">
              <w:rPr>
                <w:rtl w:val="0"/>
              </w:rPr>
            </w:r>
          </w:p>
          <w:p w:rsidR="00000000" w:rsidDel="00000000" w:rsidP="00000000" w:rsidRDefault="00000000" w:rsidRPr="00000000" w14:paraId="0000011F">
            <w:pPr>
              <w:rPr>
                <w:color w:val="000000"/>
                <w:sz w:val="22"/>
                <w:szCs w:val="22"/>
                <w:highlight w:val="white"/>
              </w:rPr>
            </w:pPr>
            <w:r w:rsidDel="00000000" w:rsidR="00000000" w:rsidRPr="00000000">
              <w:rPr>
                <w:color w:val="000000"/>
                <w:sz w:val="22"/>
                <w:szCs w:val="22"/>
                <w:highlight w:val="white"/>
                <w:rtl w:val="0"/>
              </w:rPr>
              <w:t xml:space="preserve">Although overall attendance in 2021 / 22 was lower than the preceding years at 92.3. Unfortunately, Covid continued this year for many children who were affected but so too were their family members which meant some children could not attend. We also had a period of time when children were off with Chicken Pox. Absence amongst disadvantaged pupils was 3.3 % lower than their peers and persistent absence was higher than NPP in terms of persistent absentees. These gaps still need to be addressed therefore this will continue to be a focus next year.</w:t>
            </w:r>
          </w:p>
          <w:p w:rsidR="00000000" w:rsidDel="00000000" w:rsidP="00000000" w:rsidRDefault="00000000" w:rsidRPr="00000000" w14:paraId="00000120">
            <w:pPr>
              <w:rPr>
                <w:color w:val="000000"/>
                <w:sz w:val="22"/>
                <w:szCs w:val="22"/>
                <w:highlight w:val="white"/>
              </w:rPr>
            </w:pPr>
            <w:r w:rsidDel="00000000" w:rsidR="00000000" w:rsidRPr="00000000">
              <w:rPr>
                <w:color w:val="000000"/>
                <w:sz w:val="22"/>
                <w:szCs w:val="22"/>
                <w:highlight w:val="white"/>
                <w:rtl w:val="0"/>
              </w:rPr>
              <w:t xml:space="preserve">It is very difficult this year to gain a true picture of absence and persistent absentees due to the change of coding in relation to Covid.(Please see Headteachers report Autumn 2022)</w:t>
            </w:r>
          </w:p>
          <w:p w:rsidR="00000000" w:rsidDel="00000000" w:rsidP="00000000" w:rsidRDefault="00000000" w:rsidRPr="00000000" w14:paraId="00000121">
            <w:pPr>
              <w:rPr>
                <w:color w:val="000000"/>
                <w:sz w:val="22"/>
                <w:szCs w:val="22"/>
                <w:highlight w:val="white"/>
              </w:rPr>
            </w:pPr>
            <w:r w:rsidDel="00000000" w:rsidR="00000000" w:rsidRPr="00000000">
              <w:rPr>
                <w:color w:val="000000"/>
                <w:sz w:val="22"/>
                <w:szCs w:val="22"/>
                <w:highlight w:val="white"/>
                <w:rtl w:val="0"/>
              </w:rPr>
              <w:t xml:space="preserve">Our assessments and observations indicate that the writing and reading strategies alongside Oracy with SFA have had an impact this year. In years 1, 3, 4 writing is close to Reading and is better than the writing results in 2020 - 21. Pupil premium funding this year will be used to provide CPD for all staff in the new CUSP writing program and Voice 21. Both strategies will build on the success of this year’s plan.</w:t>
            </w:r>
          </w:p>
          <w:p w:rsidR="00000000" w:rsidDel="00000000" w:rsidP="00000000" w:rsidRDefault="00000000" w:rsidRPr="00000000" w14:paraId="00000122">
            <w:pPr>
              <w:rPr>
                <w:color w:val="000000"/>
                <w:sz w:val="22"/>
                <w:szCs w:val="22"/>
                <w:highlight w:val="white"/>
              </w:rPr>
            </w:pPr>
            <w:r w:rsidDel="00000000" w:rsidR="00000000" w:rsidRPr="00000000">
              <w:rPr>
                <w:rtl w:val="0"/>
              </w:rPr>
            </w:r>
          </w:p>
          <w:p w:rsidR="00000000" w:rsidDel="00000000" w:rsidP="00000000" w:rsidRDefault="00000000" w:rsidRPr="00000000" w14:paraId="00000123">
            <w:pPr>
              <w:rPr>
                <w:b w:val="1"/>
                <w:color w:val="000000"/>
                <w:sz w:val="22"/>
                <w:szCs w:val="22"/>
                <w:highlight w:val="yellow"/>
              </w:rPr>
            </w:pPr>
            <w:r w:rsidDel="00000000" w:rsidR="00000000" w:rsidRPr="00000000">
              <w:rPr>
                <w:b w:val="1"/>
                <w:color w:val="000000"/>
                <w:sz w:val="22"/>
                <w:szCs w:val="22"/>
                <w:highlight w:val="white"/>
                <w:rtl w:val="0"/>
              </w:rPr>
              <w:t xml:space="preserve">Data update Summer 2023</w:t>
            </w:r>
            <w:r w:rsidDel="00000000" w:rsidR="00000000" w:rsidRPr="00000000">
              <w:rPr>
                <w:rtl w:val="0"/>
              </w:rPr>
            </w:r>
          </w:p>
          <w:p w:rsidR="00000000" w:rsidDel="00000000" w:rsidP="00000000" w:rsidRDefault="00000000" w:rsidRPr="00000000" w14:paraId="00000124">
            <w:pPr>
              <w:rPr>
                <w:color w:val="000000"/>
                <w:sz w:val="22"/>
                <w:szCs w:val="22"/>
                <w:highlight w:val="yellow"/>
              </w:rPr>
            </w:pPr>
            <w:r w:rsidDel="00000000" w:rsidR="00000000" w:rsidRPr="00000000">
              <w:rPr>
                <w:rtl w:val="0"/>
              </w:rPr>
            </w:r>
          </w:p>
          <w:tbl>
            <w:tblPr>
              <w:tblStyle w:val="Table10"/>
              <w:tblW w:w="927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35"/>
              <w:gridCol w:w="1572"/>
              <w:gridCol w:w="1753"/>
              <w:gridCol w:w="1418"/>
              <w:gridCol w:w="1599"/>
              <w:tblGridChange w:id="0">
                <w:tblGrid>
                  <w:gridCol w:w="2935"/>
                  <w:gridCol w:w="1572"/>
                  <w:gridCol w:w="1753"/>
                  <w:gridCol w:w="1418"/>
                  <w:gridCol w:w="159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5">
                  <w:pPr>
                    <w:widowControl w:val="0"/>
                    <w:rPr>
                      <w:color w:val="000000"/>
                      <w:sz w:val="22"/>
                      <w:szCs w:val="22"/>
                      <w:highlight w:val="white"/>
                    </w:rPr>
                  </w:pPr>
                  <w:r w:rsidDel="00000000" w:rsidR="00000000" w:rsidRPr="00000000">
                    <w:rPr>
                      <w:color w:val="000000"/>
                      <w:sz w:val="22"/>
                      <w:szCs w:val="22"/>
                      <w:highlight w:val="white"/>
                      <w:rtl w:val="0"/>
                    </w:rPr>
                    <w:t xml:space="preserve">Year Groups</w:t>
                  </w:r>
                </w:p>
              </w:tc>
              <w:tc>
                <w:tcPr>
                  <w:shd w:fill="auto" w:val="clear"/>
                  <w:tcMar>
                    <w:top w:w="100.0" w:type="dxa"/>
                    <w:left w:w="100.0" w:type="dxa"/>
                    <w:bottom w:w="100.0" w:type="dxa"/>
                    <w:right w:w="100.0" w:type="dxa"/>
                  </w:tcMar>
                </w:tcPr>
                <w:p w:rsidR="00000000" w:rsidDel="00000000" w:rsidP="00000000" w:rsidRDefault="00000000" w:rsidRPr="00000000" w14:paraId="00000126">
                  <w:pPr>
                    <w:widowControl w:val="0"/>
                    <w:rPr>
                      <w:color w:val="000000"/>
                      <w:sz w:val="22"/>
                      <w:szCs w:val="22"/>
                      <w:highlight w:val="white"/>
                    </w:rPr>
                  </w:pPr>
                  <w:r w:rsidDel="00000000" w:rsidR="00000000" w:rsidRPr="00000000">
                    <w:rPr>
                      <w:color w:val="000000"/>
                      <w:sz w:val="22"/>
                      <w:szCs w:val="22"/>
                      <w:highlight w:val="white"/>
                      <w:rtl w:val="0"/>
                    </w:rPr>
                    <w:t xml:space="preserve">Reading PP</w:t>
                  </w:r>
                </w:p>
              </w:tc>
              <w:tc>
                <w:tcPr>
                  <w:shd w:fill="auto" w:val="clear"/>
                  <w:tcMar>
                    <w:top w:w="100.0" w:type="dxa"/>
                    <w:left w:w="100.0" w:type="dxa"/>
                    <w:bottom w:w="100.0" w:type="dxa"/>
                    <w:right w:w="100.0" w:type="dxa"/>
                  </w:tcMar>
                </w:tcPr>
                <w:p w:rsidR="00000000" w:rsidDel="00000000" w:rsidP="00000000" w:rsidRDefault="00000000" w:rsidRPr="00000000" w14:paraId="00000127">
                  <w:pPr>
                    <w:widowControl w:val="0"/>
                    <w:rPr>
                      <w:color w:val="000000"/>
                      <w:sz w:val="22"/>
                      <w:szCs w:val="22"/>
                      <w:highlight w:val="white"/>
                    </w:rPr>
                  </w:pPr>
                  <w:r w:rsidDel="00000000" w:rsidR="00000000" w:rsidRPr="00000000">
                    <w:rPr>
                      <w:color w:val="000000"/>
                      <w:sz w:val="22"/>
                      <w:szCs w:val="22"/>
                      <w:highlight w:val="white"/>
                      <w:rtl w:val="0"/>
                    </w:rPr>
                    <w:t xml:space="preserve">Reading NPP</w:t>
                  </w:r>
                </w:p>
              </w:tc>
              <w:tc>
                <w:tcPr>
                  <w:shd w:fill="auto" w:val="clear"/>
                  <w:tcMar>
                    <w:top w:w="100.0" w:type="dxa"/>
                    <w:left w:w="100.0" w:type="dxa"/>
                    <w:bottom w:w="100.0" w:type="dxa"/>
                    <w:right w:w="100.0" w:type="dxa"/>
                  </w:tcMar>
                </w:tcPr>
                <w:p w:rsidR="00000000" w:rsidDel="00000000" w:rsidP="00000000" w:rsidRDefault="00000000" w:rsidRPr="00000000" w14:paraId="00000128">
                  <w:pPr>
                    <w:widowControl w:val="0"/>
                    <w:rPr>
                      <w:color w:val="000000"/>
                      <w:sz w:val="22"/>
                      <w:szCs w:val="22"/>
                      <w:highlight w:val="white"/>
                    </w:rPr>
                  </w:pPr>
                  <w:r w:rsidDel="00000000" w:rsidR="00000000" w:rsidRPr="00000000">
                    <w:rPr>
                      <w:color w:val="000000"/>
                      <w:sz w:val="22"/>
                      <w:szCs w:val="22"/>
                      <w:highlight w:val="white"/>
                      <w:rtl w:val="0"/>
                    </w:rPr>
                    <w:t xml:space="preserve">Writing PP</w:t>
                  </w:r>
                </w:p>
              </w:tc>
              <w:tc>
                <w:tcPr>
                  <w:shd w:fill="auto" w:val="clear"/>
                  <w:tcMar>
                    <w:top w:w="100.0" w:type="dxa"/>
                    <w:left w:w="100.0" w:type="dxa"/>
                    <w:bottom w:w="100.0" w:type="dxa"/>
                    <w:right w:w="100.0" w:type="dxa"/>
                  </w:tcMar>
                </w:tcPr>
                <w:p w:rsidR="00000000" w:rsidDel="00000000" w:rsidP="00000000" w:rsidRDefault="00000000" w:rsidRPr="00000000" w14:paraId="00000129">
                  <w:pPr>
                    <w:widowControl w:val="0"/>
                    <w:rPr>
                      <w:color w:val="000000"/>
                      <w:sz w:val="22"/>
                      <w:szCs w:val="22"/>
                      <w:highlight w:val="white"/>
                    </w:rPr>
                  </w:pPr>
                  <w:r w:rsidDel="00000000" w:rsidR="00000000" w:rsidRPr="00000000">
                    <w:rPr>
                      <w:color w:val="000000"/>
                      <w:sz w:val="22"/>
                      <w:szCs w:val="22"/>
                      <w:highlight w:val="white"/>
                      <w:rtl w:val="0"/>
                    </w:rPr>
                    <w:t xml:space="preserve">Writing NPP</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A">
                  <w:pPr>
                    <w:widowControl w:val="0"/>
                    <w:rPr>
                      <w:color w:val="000000"/>
                      <w:sz w:val="22"/>
                      <w:szCs w:val="22"/>
                      <w:highlight w:val="white"/>
                    </w:rPr>
                  </w:pPr>
                  <w:r w:rsidDel="00000000" w:rsidR="00000000" w:rsidRPr="00000000">
                    <w:rPr>
                      <w:color w:val="000000"/>
                      <w:sz w:val="22"/>
                      <w:szCs w:val="22"/>
                      <w:highlight w:val="white"/>
                      <w:rtl w:val="0"/>
                    </w:rPr>
                    <w:t xml:space="preserve">Year 1  1S /S+ (23PP)</w:t>
                  </w:r>
                </w:p>
              </w:tc>
              <w:tc>
                <w:tcPr>
                  <w:shd w:fill="auto" w:val="clear"/>
                  <w:tcMar>
                    <w:top w:w="100.0" w:type="dxa"/>
                    <w:left w:w="100.0" w:type="dxa"/>
                    <w:bottom w:w="100.0" w:type="dxa"/>
                    <w:right w:w="100.0" w:type="dxa"/>
                  </w:tcMar>
                </w:tcPr>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65%</w:t>
                  </w:r>
                </w:p>
              </w:tc>
              <w:tc>
                <w:tcPr>
                  <w:shd w:fill="auto" w:val="clear"/>
                  <w:tcMar>
                    <w:top w:w="100.0" w:type="dxa"/>
                    <w:left w:w="100.0" w:type="dxa"/>
                    <w:bottom w:w="100.0" w:type="dxa"/>
                    <w:right w:w="100.0" w:type="dxa"/>
                  </w:tcMar>
                </w:tcPr>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46%</w:t>
                  </w:r>
                </w:p>
              </w:tc>
              <w:tc>
                <w:tcPr>
                  <w:shd w:fill="auto" w:val="clear"/>
                  <w:tcMar>
                    <w:top w:w="100.0" w:type="dxa"/>
                    <w:left w:w="100.0" w:type="dxa"/>
                    <w:bottom w:w="100.0" w:type="dxa"/>
                    <w:right w:w="100.0" w:type="dxa"/>
                  </w:tcMar>
                </w:tcPr>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52%</w:t>
                  </w:r>
                </w:p>
              </w:tc>
              <w:tc>
                <w:tcPr>
                  <w:shd w:fill="auto" w:val="clear"/>
                  <w:tcMar>
                    <w:top w:w="100.0" w:type="dxa"/>
                    <w:left w:w="100.0" w:type="dxa"/>
                    <w:bottom w:w="100.0" w:type="dxa"/>
                    <w:right w:w="100.0" w:type="dxa"/>
                  </w:tcMar>
                </w:tcPr>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41%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F">
                  <w:pPr>
                    <w:widowControl w:val="0"/>
                    <w:rPr>
                      <w:color w:val="000000"/>
                      <w:sz w:val="22"/>
                      <w:szCs w:val="22"/>
                      <w:highlight w:val="white"/>
                    </w:rPr>
                  </w:pPr>
                  <w:r w:rsidDel="00000000" w:rsidR="00000000" w:rsidRPr="00000000">
                    <w:rPr>
                      <w:color w:val="000000"/>
                      <w:sz w:val="22"/>
                      <w:szCs w:val="22"/>
                      <w:highlight w:val="white"/>
                      <w:rtl w:val="0"/>
                    </w:rPr>
                    <w:t xml:space="preserve">Year 2 2S /2S+ (30PP)</w:t>
                  </w:r>
                </w:p>
              </w:tc>
              <w:tc>
                <w:tcPr>
                  <w:shd w:fill="auto" w:val="clear"/>
                  <w:tcMar>
                    <w:top w:w="100.0" w:type="dxa"/>
                    <w:left w:w="100.0" w:type="dxa"/>
                    <w:bottom w:w="100.0" w:type="dxa"/>
                    <w:right w:w="100.0" w:type="dxa"/>
                  </w:tcMar>
                </w:tcPr>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55%</w:t>
                  </w:r>
                </w:p>
              </w:tc>
              <w:tc>
                <w:tcPr>
                  <w:shd w:fill="auto" w:val="clear"/>
                  <w:tcMar>
                    <w:top w:w="100.0" w:type="dxa"/>
                    <w:left w:w="100.0" w:type="dxa"/>
                    <w:bottom w:w="100.0" w:type="dxa"/>
                    <w:right w:w="100.0" w:type="dxa"/>
                  </w:tcMar>
                </w:tcPr>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63%</w:t>
                  </w:r>
                </w:p>
              </w:tc>
              <w:tc>
                <w:tcPr>
                  <w:shd w:fill="auto" w:val="clear"/>
                  <w:tcMar>
                    <w:top w:w="100.0" w:type="dxa"/>
                    <w:left w:w="100.0" w:type="dxa"/>
                    <w:bottom w:w="100.0" w:type="dxa"/>
                    <w:right w:w="100.0" w:type="dxa"/>
                  </w:tcMar>
                </w:tcPr>
                <w:p w:rsidR="00000000" w:rsidDel="00000000" w:rsidP="00000000" w:rsidRDefault="00000000" w:rsidRPr="00000000" w14:paraId="00000132">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39%</w:t>
                  </w:r>
                </w:p>
              </w:tc>
              <w:tc>
                <w:tcPr>
                  <w:shd w:fill="auto" w:val="clear"/>
                  <w:tcMar>
                    <w:top w:w="100.0" w:type="dxa"/>
                    <w:left w:w="100.0" w:type="dxa"/>
                    <w:bottom w:w="100.0" w:type="dxa"/>
                    <w:right w:w="100.0" w:type="dxa"/>
                  </w:tcMar>
                </w:tcPr>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60%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4">
                  <w:pPr>
                    <w:widowControl w:val="0"/>
                    <w:rPr>
                      <w:color w:val="000000"/>
                      <w:sz w:val="22"/>
                      <w:szCs w:val="22"/>
                      <w:highlight w:val="white"/>
                    </w:rPr>
                  </w:pPr>
                  <w:r w:rsidDel="00000000" w:rsidR="00000000" w:rsidRPr="00000000">
                    <w:rPr>
                      <w:color w:val="000000"/>
                      <w:sz w:val="22"/>
                      <w:szCs w:val="22"/>
                      <w:highlight w:val="white"/>
                      <w:rtl w:val="0"/>
                    </w:rPr>
                    <w:t xml:space="preserve">Year 3 3S / 3S+ (34 PP)</w:t>
                  </w:r>
                </w:p>
              </w:tc>
              <w:tc>
                <w:tcPr>
                  <w:shd w:fill="auto" w:val="clear"/>
                  <w:tcMar>
                    <w:top w:w="100.0" w:type="dxa"/>
                    <w:left w:w="100.0" w:type="dxa"/>
                    <w:bottom w:w="100.0" w:type="dxa"/>
                    <w:right w:w="100.0" w:type="dxa"/>
                  </w:tcMar>
                </w:tcPr>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31%</w:t>
                  </w:r>
                </w:p>
              </w:tc>
              <w:tc>
                <w:tcPr>
                  <w:shd w:fill="auto" w:val="clear"/>
                  <w:tcMar>
                    <w:top w:w="100.0" w:type="dxa"/>
                    <w:left w:w="100.0" w:type="dxa"/>
                    <w:bottom w:w="100.0" w:type="dxa"/>
                    <w:right w:w="100.0" w:type="dxa"/>
                  </w:tcMar>
                </w:tcPr>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45%</w:t>
                  </w:r>
                </w:p>
              </w:tc>
              <w:tc>
                <w:tcPr>
                  <w:shd w:fill="auto" w:val="clear"/>
                  <w:tcMar>
                    <w:top w:w="100.0" w:type="dxa"/>
                    <w:left w:w="100.0" w:type="dxa"/>
                    <w:bottom w:w="100.0" w:type="dxa"/>
                    <w:right w:w="100.0" w:type="dxa"/>
                  </w:tcMar>
                </w:tcPr>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8%</w:t>
                  </w:r>
                </w:p>
              </w:tc>
              <w:tc>
                <w:tcPr>
                  <w:shd w:fill="auto" w:val="clear"/>
                  <w:tcMar>
                    <w:top w:w="100.0" w:type="dxa"/>
                    <w:left w:w="100.0" w:type="dxa"/>
                    <w:bottom w:w="100.0" w:type="dxa"/>
                    <w:right w:w="100.0" w:type="dxa"/>
                  </w:tcMar>
                </w:tcPr>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15%</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9">
                  <w:pPr>
                    <w:widowControl w:val="0"/>
                    <w:rPr>
                      <w:color w:val="000000"/>
                      <w:sz w:val="22"/>
                      <w:szCs w:val="22"/>
                      <w:highlight w:val="white"/>
                    </w:rPr>
                  </w:pPr>
                  <w:r w:rsidDel="00000000" w:rsidR="00000000" w:rsidRPr="00000000">
                    <w:rPr>
                      <w:color w:val="000000"/>
                      <w:sz w:val="22"/>
                      <w:szCs w:val="22"/>
                      <w:highlight w:val="white"/>
                      <w:rtl w:val="0"/>
                    </w:rPr>
                    <w:t xml:space="preserve">Year 4 4S / 4S+ (36 PP)</w:t>
                  </w:r>
                </w:p>
              </w:tc>
              <w:tc>
                <w:tcPr>
                  <w:shd w:fill="auto" w:val="clear"/>
                  <w:tcMar>
                    <w:top w:w="100.0" w:type="dxa"/>
                    <w:left w:w="100.0" w:type="dxa"/>
                    <w:bottom w:w="100.0" w:type="dxa"/>
                    <w:right w:w="100.0" w:type="dxa"/>
                  </w:tcMar>
                </w:tcPr>
                <w:p w:rsidR="00000000" w:rsidDel="00000000" w:rsidP="00000000" w:rsidRDefault="00000000" w:rsidRPr="00000000" w14:paraId="0000013A">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50%</w:t>
                  </w:r>
                </w:p>
              </w:tc>
              <w:tc>
                <w:tcPr>
                  <w:shd w:fill="auto" w:val="clear"/>
                  <w:tcMar>
                    <w:top w:w="100.0" w:type="dxa"/>
                    <w:left w:w="100.0" w:type="dxa"/>
                    <w:bottom w:w="100.0" w:type="dxa"/>
                    <w:right w:w="100.0" w:type="dxa"/>
                  </w:tcMar>
                </w:tcPr>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46%</w:t>
                  </w:r>
                </w:p>
              </w:tc>
              <w:tc>
                <w:tcPr>
                  <w:shd w:fill="auto" w:val="clear"/>
                  <w:tcMar>
                    <w:top w:w="100.0" w:type="dxa"/>
                    <w:left w:w="100.0" w:type="dxa"/>
                    <w:bottom w:w="100.0" w:type="dxa"/>
                    <w:right w:w="100.0" w:type="dxa"/>
                  </w:tcMar>
                </w:tcPr>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27%</w:t>
                  </w:r>
                </w:p>
              </w:tc>
              <w:tc>
                <w:tcPr>
                  <w:shd w:fill="auto" w:val="clear"/>
                  <w:tcMar>
                    <w:top w:w="100.0" w:type="dxa"/>
                    <w:left w:w="100.0" w:type="dxa"/>
                    <w:bottom w:w="100.0" w:type="dxa"/>
                    <w:right w:w="100.0" w:type="dxa"/>
                  </w:tcMar>
                </w:tcPr>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26%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E">
                  <w:pPr>
                    <w:widowControl w:val="0"/>
                    <w:rPr>
                      <w:color w:val="000000"/>
                      <w:sz w:val="22"/>
                      <w:szCs w:val="22"/>
                      <w:highlight w:val="white"/>
                    </w:rPr>
                  </w:pPr>
                  <w:r w:rsidDel="00000000" w:rsidR="00000000" w:rsidRPr="00000000">
                    <w:rPr>
                      <w:color w:val="000000"/>
                      <w:sz w:val="22"/>
                      <w:szCs w:val="22"/>
                      <w:highlight w:val="white"/>
                      <w:rtl w:val="0"/>
                    </w:rPr>
                    <w:t xml:space="preserve">Year 5 5S / 5S+ (33PP)</w:t>
                  </w:r>
                </w:p>
              </w:tc>
              <w:tc>
                <w:tcPr>
                  <w:shd w:fill="auto" w:val="clear"/>
                  <w:tcMar>
                    <w:top w:w="100.0" w:type="dxa"/>
                    <w:left w:w="100.0" w:type="dxa"/>
                    <w:bottom w:w="100.0" w:type="dxa"/>
                    <w:right w:w="100.0" w:type="dxa"/>
                  </w:tcMar>
                </w:tcPr>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62%</w:t>
                  </w:r>
                </w:p>
              </w:tc>
              <w:tc>
                <w:tcPr>
                  <w:shd w:fill="auto" w:val="clear"/>
                  <w:tcMar>
                    <w:top w:w="100.0" w:type="dxa"/>
                    <w:left w:w="100.0" w:type="dxa"/>
                    <w:bottom w:w="100.0" w:type="dxa"/>
                    <w:right w:w="100.0" w:type="dxa"/>
                  </w:tcMar>
                </w:tcPr>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73%</w:t>
                  </w:r>
                </w:p>
              </w:tc>
              <w:tc>
                <w:tcPr>
                  <w:shd w:fill="auto" w:val="clear"/>
                  <w:tcMar>
                    <w:top w:w="100.0" w:type="dxa"/>
                    <w:left w:w="100.0" w:type="dxa"/>
                    <w:bottom w:w="100.0" w:type="dxa"/>
                    <w:right w:w="100.0" w:type="dxa"/>
                  </w:tcMar>
                </w:tcPr>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15%</w:t>
                  </w:r>
                </w:p>
              </w:tc>
              <w:tc>
                <w:tcPr>
                  <w:shd w:fill="auto" w:val="clear"/>
                  <w:tcMar>
                    <w:top w:w="100.0" w:type="dxa"/>
                    <w:left w:w="100.0" w:type="dxa"/>
                    <w:bottom w:w="100.0" w:type="dxa"/>
                    <w:right w:w="100.0" w:type="dxa"/>
                  </w:tcMar>
                </w:tcPr>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30%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3">
                  <w:pPr>
                    <w:widowControl w:val="0"/>
                    <w:rPr>
                      <w:color w:val="000000"/>
                      <w:sz w:val="22"/>
                      <w:szCs w:val="22"/>
                      <w:highlight w:val="white"/>
                    </w:rPr>
                  </w:pPr>
                  <w:r w:rsidDel="00000000" w:rsidR="00000000" w:rsidRPr="00000000">
                    <w:rPr>
                      <w:color w:val="000000"/>
                      <w:sz w:val="22"/>
                      <w:szCs w:val="22"/>
                      <w:highlight w:val="white"/>
                      <w:rtl w:val="0"/>
                    </w:rPr>
                    <w:t xml:space="preserve">Year 6  6S / 6S+ (40PP)</w:t>
                  </w:r>
                </w:p>
              </w:tc>
              <w:tc>
                <w:tcPr>
                  <w:shd w:fill="auto" w:val="clear"/>
                  <w:tcMar>
                    <w:top w:w="100.0" w:type="dxa"/>
                    <w:left w:w="100.0" w:type="dxa"/>
                    <w:bottom w:w="100.0" w:type="dxa"/>
                    <w:right w:w="100.0" w:type="dxa"/>
                  </w:tcMar>
                </w:tcPr>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63%</w:t>
                  </w:r>
                </w:p>
              </w:tc>
              <w:tc>
                <w:tcPr>
                  <w:shd w:fill="auto" w:val="clear"/>
                  <w:tcMar>
                    <w:top w:w="100.0" w:type="dxa"/>
                    <w:left w:w="100.0" w:type="dxa"/>
                    <w:bottom w:w="100.0" w:type="dxa"/>
                    <w:right w:w="100.0" w:type="dxa"/>
                  </w:tcMar>
                </w:tcPr>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75%</w:t>
                  </w:r>
                </w:p>
              </w:tc>
              <w:tc>
                <w:tcPr>
                  <w:shd w:fill="auto" w:val="clear"/>
                  <w:tcMar>
                    <w:top w:w="100.0" w:type="dxa"/>
                    <w:left w:w="100.0" w:type="dxa"/>
                    <w:bottom w:w="100.0" w:type="dxa"/>
                    <w:right w:w="100.0" w:type="dxa"/>
                  </w:tcMar>
                </w:tcPr>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63%</w:t>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75%</w:t>
                  </w:r>
                </w:p>
              </w:tc>
            </w:tr>
          </w:tbl>
          <w:p w:rsidR="00000000" w:rsidDel="00000000" w:rsidP="00000000" w:rsidRDefault="00000000" w:rsidRPr="00000000" w14:paraId="00000148">
            <w:pPr>
              <w:rPr>
                <w:color w:val="000000"/>
                <w:sz w:val="22"/>
                <w:szCs w:val="22"/>
                <w:highlight w:val="white"/>
              </w:rPr>
            </w:pPr>
            <w:r w:rsidDel="00000000" w:rsidR="00000000" w:rsidRPr="00000000">
              <w:rPr>
                <w:color w:val="000000"/>
                <w:sz w:val="22"/>
                <w:szCs w:val="22"/>
                <w:highlight w:val="white"/>
                <w:rtl w:val="0"/>
              </w:rPr>
              <w:t xml:space="preserve">Our internal assessments during 2022/23 suggest that the performance of disadvantaged pupils was better than the previous years especially in year 2 and year 6 in reading. The gap in these two-year groups has closed between Non PP and PP pupils. This is also true in Years 4 and 5. The gap in the current year 3 group, the year group most affected by the pandemic will continue to be monitored going into year 4 to ensure this gap continues to close over time. It does appear that the gap in reading has closed in the year 5 cohort going into year 6. This is a positive picture as year 5 was a year group we were tracking closely based on last year's data in reading.</w:t>
            </w:r>
          </w:p>
          <w:p w:rsidR="00000000" w:rsidDel="00000000" w:rsidP="00000000" w:rsidRDefault="00000000" w:rsidRPr="00000000" w14:paraId="00000149">
            <w:pPr>
              <w:rPr>
                <w:color w:val="000000"/>
                <w:sz w:val="22"/>
                <w:szCs w:val="22"/>
                <w:highlight w:val="white"/>
              </w:rPr>
            </w:pPr>
            <w:r w:rsidDel="00000000" w:rsidR="00000000" w:rsidRPr="00000000">
              <w:rPr>
                <w:rtl w:val="0"/>
              </w:rPr>
            </w:r>
          </w:p>
          <w:p w:rsidR="00000000" w:rsidDel="00000000" w:rsidP="00000000" w:rsidRDefault="00000000" w:rsidRPr="00000000" w14:paraId="0000014A">
            <w:pPr>
              <w:rPr>
                <w:color w:val="000000"/>
                <w:sz w:val="22"/>
                <w:szCs w:val="22"/>
                <w:highlight w:val="white"/>
              </w:rPr>
            </w:pPr>
            <w:r w:rsidDel="00000000" w:rsidR="00000000" w:rsidRPr="00000000">
              <w:rPr>
                <w:color w:val="000000"/>
                <w:sz w:val="22"/>
                <w:szCs w:val="22"/>
                <w:highlight w:val="white"/>
                <w:rtl w:val="0"/>
              </w:rPr>
              <w:t xml:space="preserve">Our internal assessments in writing during 2022/23 suggests that the gap in performance of disadvantaged pupils in most year groups except year 2 and year 5 have closed. In some year groups such as year 1 and 4 PP pupils do better than NPP pupils in writing. The Year 5 year group going into year 6 will be closely monitored in terms of writing as will year 2 going into year 3.</w:t>
            </w:r>
          </w:p>
          <w:p w:rsidR="00000000" w:rsidDel="00000000" w:rsidP="00000000" w:rsidRDefault="00000000" w:rsidRPr="00000000" w14:paraId="0000014B">
            <w:pPr>
              <w:rPr>
                <w:color w:val="000000"/>
                <w:sz w:val="22"/>
                <w:szCs w:val="22"/>
                <w:highlight w:val="white"/>
              </w:rPr>
            </w:pPr>
            <w:r w:rsidDel="00000000" w:rsidR="00000000" w:rsidRPr="00000000">
              <w:rPr>
                <w:rtl w:val="0"/>
              </w:rPr>
            </w:r>
          </w:p>
          <w:p w:rsidR="00000000" w:rsidDel="00000000" w:rsidP="00000000" w:rsidRDefault="00000000" w:rsidRPr="00000000" w14:paraId="0000014C">
            <w:pPr>
              <w:rPr>
                <w:color w:val="000000"/>
                <w:sz w:val="22"/>
                <w:szCs w:val="22"/>
                <w:highlight w:val="white"/>
              </w:rPr>
            </w:pPr>
            <w:r w:rsidDel="00000000" w:rsidR="00000000" w:rsidRPr="00000000">
              <w:rPr>
                <w:color w:val="000000"/>
                <w:sz w:val="22"/>
                <w:szCs w:val="22"/>
                <w:highlight w:val="white"/>
                <w:rtl w:val="0"/>
              </w:rPr>
              <w:t xml:space="preserve"> It is also difficult to compare disadvantaged pupils year on year at Discovery due to the mobility of our pupils. Quite often the disadvantaged pupils will change from one year to the next. The current year 6 have performed far better than any other year group historically as there was no mobility in year 6 until after SATs.</w:t>
            </w:r>
          </w:p>
          <w:p w:rsidR="00000000" w:rsidDel="00000000" w:rsidP="00000000" w:rsidRDefault="00000000" w:rsidRPr="00000000" w14:paraId="0000014D">
            <w:pPr>
              <w:rPr>
                <w:color w:val="000000"/>
                <w:sz w:val="22"/>
                <w:szCs w:val="22"/>
                <w:highlight w:val="white"/>
              </w:rPr>
            </w:pPr>
            <w:r w:rsidDel="00000000" w:rsidR="00000000" w:rsidRPr="00000000">
              <w:rPr>
                <w:rtl w:val="0"/>
              </w:rPr>
            </w:r>
          </w:p>
          <w:p w:rsidR="00000000" w:rsidDel="00000000" w:rsidP="00000000" w:rsidRDefault="00000000" w:rsidRPr="00000000" w14:paraId="0000014E">
            <w:pPr>
              <w:rPr>
                <w:color w:val="000000"/>
                <w:sz w:val="22"/>
                <w:szCs w:val="22"/>
                <w:highlight w:val="white"/>
              </w:rPr>
            </w:pPr>
            <w:r w:rsidDel="00000000" w:rsidR="00000000" w:rsidRPr="00000000">
              <w:rPr>
                <w:color w:val="000000"/>
                <w:sz w:val="22"/>
                <w:szCs w:val="22"/>
                <w:highlight w:val="white"/>
                <w:rtl w:val="0"/>
              </w:rPr>
              <w:t xml:space="preserve">It is also worth noting that the Pupil Premium children across the academy may also fall into another vulnerable category such as SEND or EAL. Many of the pupils who only fall into the Pupil Premium group perform better than those that fall into two or more vulnerable groups. (See Data Report for the Trust)</w:t>
            </w:r>
          </w:p>
          <w:p w:rsidR="00000000" w:rsidDel="00000000" w:rsidP="00000000" w:rsidRDefault="00000000" w:rsidRPr="00000000" w14:paraId="0000014F">
            <w:pPr>
              <w:rPr>
                <w:color w:val="000000"/>
                <w:sz w:val="22"/>
                <w:szCs w:val="22"/>
                <w:highlight w:val="white"/>
              </w:rPr>
            </w:pPr>
            <w:r w:rsidDel="00000000" w:rsidR="00000000" w:rsidRPr="00000000">
              <w:rPr>
                <w:rtl w:val="0"/>
              </w:rPr>
            </w:r>
          </w:p>
          <w:p w:rsidR="00000000" w:rsidDel="00000000" w:rsidP="00000000" w:rsidRDefault="00000000" w:rsidRPr="00000000" w14:paraId="00000150">
            <w:pPr>
              <w:rPr>
                <w:color w:val="000000"/>
                <w:sz w:val="22"/>
                <w:szCs w:val="22"/>
                <w:highlight w:val="white"/>
              </w:rPr>
            </w:pPr>
            <w:r w:rsidDel="00000000" w:rsidR="00000000" w:rsidRPr="00000000">
              <w:rPr>
                <w:color w:val="000000"/>
                <w:sz w:val="22"/>
                <w:szCs w:val="22"/>
                <w:highlight w:val="white"/>
                <w:rtl w:val="0"/>
              </w:rPr>
              <w:t xml:space="preserve">Although overall attendance in 2022 / 23 was higher than the preceding years at 93.02 unfortunately, general illness continued this year for many children who are now mixing with other children again. We also had a period of time when children were off with Chicken Pox. Absence amongst disadvantaged pupils was 3.4 % higher than their peers and persistent absence was higher than NPP in terms of persistent absentees. Attendance and driving forward attendance still has to be a focus next year. </w:t>
            </w:r>
          </w:p>
          <w:p w:rsidR="00000000" w:rsidDel="00000000" w:rsidP="00000000" w:rsidRDefault="00000000" w:rsidRPr="00000000" w14:paraId="00000151">
            <w:pPr>
              <w:rPr>
                <w:color w:val="000000"/>
                <w:sz w:val="22"/>
                <w:szCs w:val="22"/>
                <w:highlight w:val="white"/>
              </w:rPr>
            </w:pPr>
            <w:r w:rsidDel="00000000" w:rsidR="00000000" w:rsidRPr="00000000">
              <w:rPr>
                <w:rtl w:val="0"/>
              </w:rPr>
            </w:r>
          </w:p>
          <w:p w:rsidR="00000000" w:rsidDel="00000000" w:rsidP="00000000" w:rsidRDefault="00000000" w:rsidRPr="00000000" w14:paraId="00000152">
            <w:pPr>
              <w:rPr>
                <w:color w:val="000000"/>
                <w:sz w:val="22"/>
                <w:szCs w:val="22"/>
                <w:highlight w:val="white"/>
              </w:rPr>
            </w:pPr>
            <w:r w:rsidDel="00000000" w:rsidR="00000000" w:rsidRPr="00000000">
              <w:rPr>
                <w:color w:val="000000"/>
                <w:sz w:val="22"/>
                <w:szCs w:val="22"/>
                <w:highlight w:val="white"/>
                <w:rtl w:val="0"/>
              </w:rPr>
              <w:t xml:space="preserve">Our assessments and observations indicate that the writing and reading strategies alongside Oracy with SFA have had an impact this year. In years 1, 2, 6 writing is close to Reading and is better than the writing results in 2021 - 22. Pupil premium funding this year will be used to further develop CPD for all staff with the CUSP writing program and Voice 21. Both strategies will continue to build on the success of this year’s plan.</w:t>
            </w:r>
          </w:p>
          <w:p w:rsidR="00000000" w:rsidDel="00000000" w:rsidP="00000000" w:rsidRDefault="00000000" w:rsidRPr="00000000" w14:paraId="00000153">
            <w:pPr>
              <w:rPr>
                <w:color w:val="000000"/>
                <w:sz w:val="22"/>
                <w:szCs w:val="22"/>
                <w:highlight w:val="white"/>
              </w:rPr>
            </w:pPr>
            <w:r w:rsidDel="00000000" w:rsidR="00000000" w:rsidRPr="00000000">
              <w:rPr>
                <w:rtl w:val="0"/>
              </w:rPr>
            </w:r>
          </w:p>
          <w:p w:rsidR="00000000" w:rsidDel="00000000" w:rsidP="00000000" w:rsidRDefault="00000000" w:rsidRPr="00000000" w14:paraId="00000154">
            <w:pPr>
              <w:rPr>
                <w:color w:val="000000"/>
                <w:sz w:val="22"/>
                <w:szCs w:val="22"/>
                <w:highlight w:val="white"/>
              </w:rPr>
            </w:pPr>
            <w:r w:rsidDel="00000000" w:rsidR="00000000" w:rsidRPr="00000000">
              <w:rPr>
                <w:rtl w:val="0"/>
              </w:rPr>
            </w:r>
          </w:p>
          <w:p w:rsidR="00000000" w:rsidDel="00000000" w:rsidP="00000000" w:rsidRDefault="00000000" w:rsidRPr="00000000" w14:paraId="00000155">
            <w:pPr>
              <w:rPr>
                <w:b w:val="1"/>
                <w:color w:val="000000"/>
                <w:sz w:val="22"/>
                <w:szCs w:val="22"/>
                <w:highlight w:val="yellow"/>
              </w:rPr>
            </w:pPr>
            <w:r w:rsidDel="00000000" w:rsidR="00000000" w:rsidRPr="00000000">
              <w:rPr>
                <w:b w:val="1"/>
                <w:color w:val="000000"/>
                <w:sz w:val="22"/>
                <w:szCs w:val="22"/>
                <w:highlight w:val="white"/>
                <w:rtl w:val="0"/>
              </w:rPr>
              <w:t xml:space="preserve">Data update Summer 2024</w:t>
            </w:r>
            <w:r w:rsidDel="00000000" w:rsidR="00000000" w:rsidRPr="00000000">
              <w:rPr>
                <w:rtl w:val="0"/>
              </w:rPr>
            </w:r>
          </w:p>
          <w:p w:rsidR="00000000" w:rsidDel="00000000" w:rsidP="00000000" w:rsidRDefault="00000000" w:rsidRPr="00000000" w14:paraId="00000156">
            <w:pPr>
              <w:rPr>
                <w:color w:val="000000"/>
                <w:sz w:val="22"/>
                <w:szCs w:val="22"/>
                <w:highlight w:val="yellow"/>
              </w:rPr>
            </w:pPr>
            <w:r w:rsidDel="00000000" w:rsidR="00000000" w:rsidRPr="00000000">
              <w:rPr>
                <w:rtl w:val="0"/>
              </w:rPr>
            </w:r>
          </w:p>
          <w:tbl>
            <w:tblPr>
              <w:tblStyle w:val="Table11"/>
              <w:tblW w:w="7868.0" w:type="dxa"/>
              <w:jc w:val="left"/>
              <w:tblLayout w:type="fixed"/>
              <w:tblLook w:val="0400"/>
            </w:tblPr>
            <w:tblGrid>
              <w:gridCol w:w="2322"/>
              <w:gridCol w:w="1375"/>
              <w:gridCol w:w="1533"/>
              <w:gridCol w:w="1240"/>
              <w:gridCol w:w="1398"/>
              <w:tblGridChange w:id="0">
                <w:tblGrid>
                  <w:gridCol w:w="2322"/>
                  <w:gridCol w:w="1375"/>
                  <w:gridCol w:w="1533"/>
                  <w:gridCol w:w="1240"/>
                  <w:gridCol w:w="1398"/>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7">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Year Groups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8">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Reading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9">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Reading NPP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A">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Writing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B">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Writing NPP</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C">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Year 1  1S /S+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D">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E">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46%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F">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0">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44%</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1">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Year 2 2S /2S+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2">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65%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3">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64%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4">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48%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5">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47%</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6">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Year 3 3S / 3S+ (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7">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8">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62%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9">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A">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39%</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B">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Year 4 4S / 4S+ (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C">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61%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D">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69%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E">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F">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49%</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0">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Year 5 5S / 5S+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1">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84%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2">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3">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61%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4">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56%</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5">
                  <w:pPr>
                    <w:spacing w:after="0" w:line="240" w:lineRule="auto"/>
                    <w:rPr>
                      <w:rFonts w:ascii="Times New Roman" w:cs="Times New Roman" w:eastAsia="Times New Roman" w:hAnsi="Times New Roman"/>
                      <w:color w:val="000000"/>
                    </w:rPr>
                  </w:pPr>
                  <w:r w:rsidDel="00000000" w:rsidR="00000000" w:rsidRPr="00000000">
                    <w:rPr>
                      <w:color w:val="000000"/>
                      <w:sz w:val="22"/>
                      <w:szCs w:val="22"/>
                      <w:highlight w:val="white"/>
                      <w:rtl w:val="0"/>
                    </w:rPr>
                    <w:t xml:space="preserve">Year 6  6S / 6S+ (PP)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6">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7">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8">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9">
                  <w:pPr>
                    <w:spacing w:after="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71%</w:t>
                  </w:r>
                </w:p>
              </w:tc>
            </w:tr>
          </w:tbl>
          <w:p w:rsidR="00000000" w:rsidDel="00000000" w:rsidP="00000000" w:rsidRDefault="00000000" w:rsidRPr="00000000" w14:paraId="0000017A">
            <w:pPr>
              <w:rPr>
                <w:color w:val="000000"/>
                <w:sz w:val="22"/>
                <w:szCs w:val="22"/>
                <w:highlight w:val="white"/>
              </w:rPr>
            </w:pPr>
            <w:r w:rsidDel="00000000" w:rsidR="00000000" w:rsidRPr="00000000">
              <w:rPr>
                <w:rtl w:val="0"/>
              </w:rPr>
            </w:r>
          </w:p>
          <w:p w:rsidR="00000000" w:rsidDel="00000000" w:rsidP="00000000" w:rsidRDefault="00000000" w:rsidRPr="00000000" w14:paraId="0000017B">
            <w:pPr>
              <w:rPr>
                <w:color w:val="000000"/>
                <w:sz w:val="22"/>
                <w:szCs w:val="22"/>
              </w:rPr>
            </w:pPr>
            <w:r w:rsidDel="00000000" w:rsidR="00000000" w:rsidRPr="00000000">
              <w:rPr>
                <w:color w:val="000000"/>
                <w:sz w:val="22"/>
                <w:szCs w:val="22"/>
                <w:highlight w:val="white"/>
                <w:rtl w:val="0"/>
              </w:rPr>
              <w:t xml:space="preserve">Our internal assessments during 2023/24 suggest that the performance of disadvantaged pupils was better than the previous year’s especially in year 1, 2 and year 5 in reading. The gap in these two-year groups has closed between Non-PP and PP pupils. In fact, in all three years groups Non-Pupil Premium Pupils are doing better than Pupil Premium pupils.</w:t>
            </w:r>
            <w:r w:rsidDel="00000000" w:rsidR="00000000" w:rsidRPr="00000000">
              <w:rPr>
                <w:rtl w:val="0"/>
              </w:rPr>
            </w:r>
          </w:p>
          <w:p w:rsidR="00000000" w:rsidDel="00000000" w:rsidP="00000000" w:rsidRDefault="00000000" w:rsidRPr="00000000" w14:paraId="0000017C">
            <w:pPr>
              <w:rPr>
                <w:color w:val="000000"/>
                <w:sz w:val="22"/>
                <w:szCs w:val="22"/>
                <w:highlight w:val="white"/>
              </w:rPr>
            </w:pPr>
            <w:r w:rsidDel="00000000" w:rsidR="00000000" w:rsidRPr="00000000">
              <w:rPr>
                <w:color w:val="000000"/>
                <w:sz w:val="22"/>
                <w:szCs w:val="22"/>
                <w:rtl w:val="0"/>
              </w:rPr>
              <w:t xml:space="preserve">The gap in year 4 will continue to be monitored as they move into year 5</w:t>
            </w:r>
            <w:r w:rsidDel="00000000" w:rsidR="00000000" w:rsidRPr="00000000">
              <w:rPr>
                <w:color w:val="000000"/>
                <w:sz w:val="22"/>
                <w:szCs w:val="22"/>
                <w:highlight w:val="white"/>
                <w:rtl w:val="0"/>
              </w:rPr>
              <w:t xml:space="preserve"> to ensure this gap continues to close over time.</w:t>
            </w:r>
            <w:r w:rsidDel="00000000" w:rsidR="00000000" w:rsidRPr="00000000">
              <w:rPr>
                <w:color w:val="000000"/>
                <w:sz w:val="22"/>
                <w:szCs w:val="22"/>
                <w:rtl w:val="0"/>
              </w:rPr>
              <w:t xml:space="preserve"> </w:t>
            </w:r>
            <w:r w:rsidDel="00000000" w:rsidR="00000000" w:rsidRPr="00000000">
              <w:rPr>
                <w:color w:val="000000"/>
                <w:sz w:val="22"/>
                <w:szCs w:val="22"/>
                <w:highlight w:val="white"/>
                <w:rtl w:val="0"/>
              </w:rPr>
              <w:t xml:space="preserve">This year group was most affected by the pandemic alongside the existing year 6 cohort. </w:t>
            </w:r>
          </w:p>
          <w:p w:rsidR="00000000" w:rsidDel="00000000" w:rsidP="00000000" w:rsidRDefault="00000000" w:rsidRPr="00000000" w14:paraId="0000017D">
            <w:pPr>
              <w:rPr>
                <w:color w:val="000000"/>
                <w:sz w:val="22"/>
                <w:szCs w:val="22"/>
                <w:highlight w:val="white"/>
              </w:rPr>
            </w:pPr>
            <w:r w:rsidDel="00000000" w:rsidR="00000000" w:rsidRPr="00000000">
              <w:rPr>
                <w:rtl w:val="0"/>
              </w:rPr>
            </w:r>
          </w:p>
          <w:p w:rsidR="00000000" w:rsidDel="00000000" w:rsidP="00000000" w:rsidRDefault="00000000" w:rsidRPr="00000000" w14:paraId="0000017E">
            <w:pPr>
              <w:rPr>
                <w:color w:val="000000"/>
                <w:sz w:val="22"/>
                <w:szCs w:val="22"/>
              </w:rPr>
            </w:pPr>
            <w:r w:rsidDel="00000000" w:rsidR="00000000" w:rsidRPr="00000000">
              <w:rPr>
                <w:color w:val="000000"/>
                <w:sz w:val="22"/>
                <w:szCs w:val="22"/>
                <w:rtl w:val="0"/>
              </w:rPr>
              <w:t xml:space="preserve">Last year years 1 and 4 were identified as year groups in which Non-Pupil Premium Pupils performed better than Pupil Premium Pupils. This has continued this year although the gap in year 2 has closed. </w:t>
            </w:r>
          </w:p>
          <w:p w:rsidR="00000000" w:rsidDel="00000000" w:rsidP="00000000" w:rsidRDefault="00000000" w:rsidRPr="00000000" w14:paraId="0000017F">
            <w:pPr>
              <w:rPr>
                <w:color w:val="000000"/>
                <w:sz w:val="22"/>
                <w:szCs w:val="22"/>
                <w:highlight w:val="yellow"/>
              </w:rPr>
            </w:pPr>
            <w:r w:rsidDel="00000000" w:rsidR="00000000" w:rsidRPr="00000000">
              <w:rPr>
                <w:rtl w:val="0"/>
              </w:rPr>
            </w:r>
          </w:p>
          <w:p w:rsidR="00000000" w:rsidDel="00000000" w:rsidP="00000000" w:rsidRDefault="00000000" w:rsidRPr="00000000" w14:paraId="00000180">
            <w:pPr>
              <w:rPr>
                <w:color w:val="000000"/>
                <w:sz w:val="22"/>
                <w:szCs w:val="22"/>
                <w:highlight w:val="white"/>
              </w:rPr>
            </w:pPr>
            <w:r w:rsidDel="00000000" w:rsidR="00000000" w:rsidRPr="00000000">
              <w:rPr>
                <w:color w:val="000000"/>
                <w:sz w:val="22"/>
                <w:szCs w:val="22"/>
                <w:highlight w:val="white"/>
                <w:rtl w:val="0"/>
              </w:rPr>
              <w:t xml:space="preserve">It is also difficult to compare disadvantaged pupils year on year at Discovery due to the mobility of our pupils. Quite often the disadvantaged pupils will change from one year to the next. </w:t>
            </w:r>
          </w:p>
          <w:p w:rsidR="00000000" w:rsidDel="00000000" w:rsidP="00000000" w:rsidRDefault="00000000" w:rsidRPr="00000000" w14:paraId="00000181">
            <w:pPr>
              <w:rPr>
                <w:color w:val="000000"/>
                <w:sz w:val="22"/>
                <w:szCs w:val="22"/>
                <w:highlight w:val="yellow"/>
              </w:rPr>
            </w:pPr>
            <w:r w:rsidDel="00000000" w:rsidR="00000000" w:rsidRPr="00000000">
              <w:rPr>
                <w:rtl w:val="0"/>
              </w:rPr>
            </w:r>
          </w:p>
          <w:p w:rsidR="00000000" w:rsidDel="00000000" w:rsidP="00000000" w:rsidRDefault="00000000" w:rsidRPr="00000000" w14:paraId="00000182">
            <w:pPr>
              <w:rPr>
                <w:color w:val="000000"/>
                <w:sz w:val="22"/>
                <w:szCs w:val="22"/>
                <w:highlight w:val="white"/>
              </w:rPr>
            </w:pPr>
            <w:r w:rsidDel="00000000" w:rsidR="00000000" w:rsidRPr="00000000">
              <w:rPr>
                <w:color w:val="000000"/>
                <w:sz w:val="22"/>
                <w:szCs w:val="22"/>
                <w:highlight w:val="white"/>
                <w:rtl w:val="0"/>
              </w:rPr>
              <w:t xml:space="preserve">It is also worth noting that the Pupil Premium children across the academy may also fall into another vulnerable category such as SEND or EAL. Many of the pupils who only fall into the Pupil Premium group perform better than those that fall into two or more vulnerable groups. (See internal Data Report)</w:t>
            </w:r>
          </w:p>
          <w:p w:rsidR="00000000" w:rsidDel="00000000" w:rsidP="00000000" w:rsidRDefault="00000000" w:rsidRPr="00000000" w14:paraId="00000183">
            <w:pPr>
              <w:rPr>
                <w:color w:val="000000"/>
                <w:sz w:val="22"/>
                <w:szCs w:val="22"/>
                <w:highlight w:val="yellow"/>
              </w:rPr>
            </w:pPr>
            <w:r w:rsidDel="00000000" w:rsidR="00000000" w:rsidRPr="00000000">
              <w:rPr>
                <w:rtl w:val="0"/>
              </w:rPr>
            </w:r>
          </w:p>
          <w:p w:rsidR="00000000" w:rsidDel="00000000" w:rsidP="00000000" w:rsidRDefault="00000000" w:rsidRPr="00000000" w14:paraId="00000184">
            <w:pPr>
              <w:rPr>
                <w:color w:val="000000"/>
                <w:sz w:val="22"/>
                <w:szCs w:val="22"/>
                <w:highlight w:val="white"/>
              </w:rPr>
            </w:pPr>
            <w:r w:rsidDel="00000000" w:rsidR="00000000" w:rsidRPr="00000000">
              <w:rPr>
                <w:color w:val="000000"/>
                <w:sz w:val="22"/>
                <w:szCs w:val="22"/>
                <w:highlight w:val="white"/>
                <w:rtl w:val="0"/>
              </w:rPr>
              <w:t xml:space="preserve">Overall attendance in 2023 / 24 was higher than the preceding years at 94.31. This is a positive reflection  of the work we have completed during the course of the year.</w:t>
            </w:r>
          </w:p>
          <w:p w:rsidR="00000000" w:rsidDel="00000000" w:rsidP="00000000" w:rsidRDefault="00000000" w:rsidRPr="00000000" w14:paraId="00000185">
            <w:pPr>
              <w:rPr>
                <w:color w:val="000000"/>
                <w:sz w:val="22"/>
                <w:szCs w:val="22"/>
                <w:highlight w:val="white"/>
              </w:rPr>
            </w:pPr>
            <w:r w:rsidDel="00000000" w:rsidR="00000000" w:rsidRPr="00000000">
              <w:rPr>
                <w:color w:val="000000"/>
                <w:sz w:val="22"/>
                <w:szCs w:val="22"/>
                <w:highlight w:val="white"/>
                <w:rtl w:val="0"/>
              </w:rPr>
              <w:t xml:space="preserve">Absence amongst disadvantaged pupils was less than the overall attendance of their peers. Attendance and driving forward attendance still has to be a focus next year. </w:t>
            </w:r>
          </w:p>
          <w:p w:rsidR="00000000" w:rsidDel="00000000" w:rsidP="00000000" w:rsidRDefault="00000000" w:rsidRPr="00000000" w14:paraId="00000186">
            <w:pPr>
              <w:rPr>
                <w:color w:val="000000"/>
                <w:sz w:val="22"/>
                <w:szCs w:val="22"/>
                <w:highlight w:val="white"/>
              </w:rPr>
            </w:pPr>
            <w:r w:rsidDel="00000000" w:rsidR="00000000" w:rsidRPr="00000000">
              <w:rPr>
                <w:rtl w:val="0"/>
              </w:rPr>
            </w:r>
          </w:p>
          <w:p w:rsidR="00000000" w:rsidDel="00000000" w:rsidP="00000000" w:rsidRDefault="00000000" w:rsidRPr="00000000" w14:paraId="00000187">
            <w:pPr>
              <w:rPr>
                <w:color w:val="000000"/>
                <w:sz w:val="22"/>
                <w:szCs w:val="22"/>
                <w:highlight w:val="white"/>
              </w:rPr>
            </w:pPr>
            <w:r w:rsidDel="00000000" w:rsidR="00000000" w:rsidRPr="00000000">
              <w:rPr>
                <w:color w:val="000000"/>
                <w:sz w:val="22"/>
                <w:szCs w:val="22"/>
                <w:highlight w:val="white"/>
                <w:rtl w:val="0"/>
              </w:rPr>
              <w:t xml:space="preserve">Whilst there has been an improvement in the attendance data the academy will be appointing a senior staff member to be responsible for attendance. This will support attendance in the academy but also support all groups to improve attendance and engagement in the academy.</w:t>
            </w:r>
          </w:p>
          <w:p w:rsidR="00000000" w:rsidDel="00000000" w:rsidP="00000000" w:rsidRDefault="00000000" w:rsidRPr="00000000" w14:paraId="00000188">
            <w:pPr>
              <w:rPr>
                <w:color w:val="000000"/>
                <w:sz w:val="22"/>
                <w:szCs w:val="22"/>
                <w:highlight w:val="yellow"/>
              </w:rPr>
            </w:pPr>
            <w:r w:rsidDel="00000000" w:rsidR="00000000" w:rsidRPr="00000000">
              <w:rPr>
                <w:rtl w:val="0"/>
              </w:rPr>
            </w:r>
          </w:p>
          <w:p w:rsidR="00000000" w:rsidDel="00000000" w:rsidP="00000000" w:rsidRDefault="00000000" w:rsidRPr="00000000" w14:paraId="00000189">
            <w:pPr>
              <w:rPr>
                <w:color w:val="000000"/>
                <w:sz w:val="22"/>
                <w:szCs w:val="22"/>
                <w:highlight w:val="white"/>
              </w:rPr>
            </w:pPr>
            <w:r w:rsidDel="00000000" w:rsidR="00000000" w:rsidRPr="00000000">
              <w:rPr>
                <w:color w:val="000000"/>
                <w:sz w:val="22"/>
                <w:szCs w:val="22"/>
                <w:highlight w:val="white"/>
                <w:rtl w:val="0"/>
              </w:rPr>
              <w:t xml:space="preserve">Our assessments and observations indicate that the reading strategies alongside Oracy with SFA reading  have had an impact this year. In years 1 and 2 writing is close to Reading. Reading for PP and NPP in year 4 is very positive as the gap is closing. This is a year group that we have been monitoring closely since Covid.</w:t>
            </w:r>
          </w:p>
          <w:p w:rsidR="00000000" w:rsidDel="00000000" w:rsidP="00000000" w:rsidRDefault="00000000" w:rsidRPr="00000000" w14:paraId="0000018A">
            <w:pPr>
              <w:rPr>
                <w:color w:val="000000"/>
                <w:sz w:val="22"/>
                <w:szCs w:val="22"/>
                <w:highlight w:val="white"/>
              </w:rPr>
            </w:pPr>
            <w:r w:rsidDel="00000000" w:rsidR="00000000" w:rsidRPr="00000000">
              <w:rPr>
                <w:rtl w:val="0"/>
              </w:rPr>
            </w:r>
          </w:p>
          <w:p w:rsidR="00000000" w:rsidDel="00000000" w:rsidP="00000000" w:rsidRDefault="00000000" w:rsidRPr="00000000" w14:paraId="0000018B">
            <w:pPr>
              <w:rPr>
                <w:color w:val="000000"/>
                <w:sz w:val="22"/>
                <w:szCs w:val="22"/>
                <w:highlight w:val="white"/>
              </w:rPr>
            </w:pPr>
            <w:r w:rsidDel="00000000" w:rsidR="00000000" w:rsidRPr="00000000">
              <w:rPr>
                <w:color w:val="000000"/>
                <w:sz w:val="22"/>
                <w:szCs w:val="22"/>
                <w:highlight w:val="white"/>
                <w:rtl w:val="0"/>
              </w:rPr>
              <w:t xml:space="preserve">It is always worth noting that the children identified as Pupil Premium and Non Pupil Premium  change regularly due to the current mobility in the academy. Until this stabilises  it is a changing picture which makes it challenging to identify patterns.</w:t>
            </w:r>
          </w:p>
          <w:p w:rsidR="00000000" w:rsidDel="00000000" w:rsidP="00000000" w:rsidRDefault="00000000" w:rsidRPr="00000000" w14:paraId="0000018C">
            <w:pPr>
              <w:rPr>
                <w:color w:val="000000"/>
                <w:sz w:val="22"/>
                <w:szCs w:val="22"/>
                <w:highlight w:val="white"/>
              </w:rPr>
            </w:pPr>
            <w:r w:rsidDel="00000000" w:rsidR="00000000" w:rsidRPr="00000000">
              <w:rPr>
                <w:rtl w:val="0"/>
              </w:rPr>
            </w:r>
          </w:p>
        </w:tc>
      </w:tr>
    </w:tbl>
    <w:p w:rsidR="00000000" w:rsidDel="00000000" w:rsidP="00000000" w:rsidRDefault="00000000" w:rsidRPr="00000000" w14:paraId="0000018D">
      <w:pPr>
        <w:pStyle w:val="Heading2"/>
        <w:spacing w:before="600" w:lineRule="auto"/>
        <w:rPr/>
      </w:pPr>
      <w:r w:rsidDel="00000000" w:rsidR="00000000" w:rsidRPr="00000000">
        <w:rPr>
          <w:rtl w:val="0"/>
        </w:rPr>
        <w:t xml:space="preserve">Externally provided programmes Purchased In the Previous Year 2021 / 22.</w:t>
      </w:r>
    </w:p>
    <w:p w:rsidR="00000000" w:rsidDel="00000000" w:rsidP="00000000" w:rsidRDefault="00000000" w:rsidRPr="00000000" w14:paraId="0000018E">
      <w:pPr>
        <w:spacing w:after="0" w:line="240" w:lineRule="auto"/>
        <w:rPr/>
      </w:pPr>
      <w:r w:rsidDel="00000000" w:rsidR="00000000" w:rsidRPr="00000000">
        <w:rPr>
          <w:rtl w:val="0"/>
        </w:rPr>
      </w:r>
    </w:p>
    <w:tbl>
      <w:tblPr>
        <w:tblStyle w:val="Table12"/>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05"/>
        <w:gridCol w:w="4681"/>
        <w:tblGridChange w:id="0">
          <w:tblGrid>
            <w:gridCol w:w="4805"/>
            <w:gridCol w:w="46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8F">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60" w:before="60" w:lineRule="auto"/>
              <w:ind w:left="57" w:right="57" w:firstLine="0"/>
              <w:rPr>
                <w:b w:val="1"/>
              </w:rPr>
            </w:pPr>
            <w:r w:rsidDel="00000000" w:rsidR="00000000" w:rsidRPr="00000000">
              <w:rPr>
                <w:b w:val="1"/>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1">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Mentor program for individual, small group work in reading.  Programs used were TWLS.</w:t>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Two mentors.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3">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Teach First Mentor for English as unable to get a second mentor for maths.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60" w:before="60" w:lineRule="auto"/>
              <w:ind w:left="57" w:right="57" w:firstLine="0"/>
              <w:rPr>
                <w:sz w:val="22"/>
                <w:szCs w:val="22"/>
              </w:rPr>
            </w:pPr>
            <w:r w:rsidDel="00000000" w:rsidR="00000000" w:rsidRPr="00000000">
              <w:rPr>
                <w:sz w:val="22"/>
                <w:szCs w:val="22"/>
                <w:rtl w:val="0"/>
              </w:rPr>
              <w:t xml:space="preserve">TWLS tutor funded by Fisher Family Trust for pupils in year 1 including PP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5">
            <w:pPr>
              <w:spacing w:after="60" w:before="60" w:lineRule="auto"/>
              <w:ind w:left="57" w:right="57" w:firstLine="0"/>
              <w:rPr>
                <w:sz w:val="22"/>
                <w:szCs w:val="22"/>
              </w:rPr>
            </w:pPr>
            <w:r w:rsidDel="00000000" w:rsidR="00000000" w:rsidRPr="00000000">
              <w:rPr>
                <w:sz w:val="22"/>
                <w:szCs w:val="22"/>
                <w:rtl w:val="0"/>
              </w:rPr>
              <w:t xml:space="preserve">Tutor Program for individual, small group work in phonics and reading.  Programs used were TWLS</w:t>
            </w:r>
          </w:p>
        </w:tc>
      </w:tr>
    </w:tbl>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pStyle w:val="Heading2"/>
        <w:spacing w:before="600" w:lineRule="auto"/>
        <w:rPr/>
      </w:pPr>
      <w:bookmarkStart w:colFirst="0" w:colLast="0" w:name="_heading=h.lmk93cm3pu63" w:id="4"/>
      <w:bookmarkEnd w:id="4"/>
      <w:r w:rsidDel="00000000" w:rsidR="00000000" w:rsidRPr="00000000">
        <w:rPr>
          <w:rtl w:val="0"/>
        </w:rPr>
        <w:t xml:space="preserve">Externally provided programmes Purchased In the Previous Year 2022 / 23.</w:t>
      </w:r>
    </w:p>
    <w:p w:rsidR="00000000" w:rsidDel="00000000" w:rsidP="00000000" w:rsidRDefault="00000000" w:rsidRPr="00000000" w14:paraId="00000198">
      <w:pPr>
        <w:spacing w:after="0" w:line="240" w:lineRule="auto"/>
        <w:rPr/>
      </w:pPr>
      <w:r w:rsidDel="00000000" w:rsidR="00000000" w:rsidRPr="00000000">
        <w:rPr>
          <w:rtl w:val="0"/>
        </w:rPr>
      </w:r>
    </w:p>
    <w:tbl>
      <w:tblPr>
        <w:tblStyle w:val="Table13"/>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05"/>
        <w:gridCol w:w="4681"/>
        <w:tblGridChange w:id="0">
          <w:tblGrid>
            <w:gridCol w:w="4805"/>
            <w:gridCol w:w="46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99">
            <w:pPr>
              <w:spacing w:after="60" w:before="60" w:lineRule="auto"/>
              <w:ind w:left="57" w:right="57" w:firstLine="0"/>
              <w:rPr>
                <w:b w:val="1"/>
              </w:rPr>
            </w:pPr>
            <w:r w:rsidDel="00000000" w:rsidR="00000000" w:rsidRPr="00000000">
              <w:rPr>
                <w:b w:val="1"/>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9A">
            <w:pPr>
              <w:spacing w:after="60" w:before="60" w:lineRule="auto"/>
              <w:ind w:left="57" w:right="57" w:firstLine="0"/>
              <w:rPr>
                <w:b w:val="1"/>
              </w:rPr>
            </w:pPr>
            <w:r w:rsidDel="00000000" w:rsidR="00000000" w:rsidRPr="00000000">
              <w:rPr>
                <w:b w:val="1"/>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B">
            <w:pPr>
              <w:spacing w:after="60" w:before="60" w:lineRule="auto"/>
              <w:ind w:left="57" w:right="57" w:firstLine="0"/>
              <w:rPr>
                <w:sz w:val="22"/>
                <w:szCs w:val="22"/>
              </w:rPr>
            </w:pPr>
            <w:r w:rsidDel="00000000" w:rsidR="00000000" w:rsidRPr="00000000">
              <w:rPr>
                <w:sz w:val="22"/>
                <w:szCs w:val="22"/>
                <w:rtl w:val="0"/>
              </w:rPr>
              <w:t xml:space="preserve">Mentor program for individual, small group work in reading.  Programs used were TWLS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C">
            <w:pPr>
              <w:spacing w:after="60" w:before="60" w:lineRule="auto"/>
              <w:ind w:left="57" w:right="57" w:firstLine="0"/>
              <w:rPr>
                <w:sz w:val="22"/>
                <w:szCs w:val="22"/>
              </w:rPr>
            </w:pPr>
            <w:r w:rsidDel="00000000" w:rsidR="00000000" w:rsidRPr="00000000">
              <w:rPr>
                <w:sz w:val="22"/>
                <w:szCs w:val="22"/>
                <w:rtl w:val="0"/>
              </w:rPr>
              <w:t xml:space="preserve"> Two Academic Mentors for Readers..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D">
            <w:pPr>
              <w:spacing w:after="60" w:before="60" w:lineRule="auto"/>
              <w:ind w:left="57" w:right="57" w:firstLine="0"/>
              <w:rPr>
                <w:sz w:val="22"/>
                <w:szCs w:val="22"/>
              </w:rPr>
            </w:pPr>
            <w:r w:rsidDel="00000000" w:rsidR="00000000" w:rsidRPr="00000000">
              <w:rPr>
                <w:sz w:val="22"/>
                <w:szCs w:val="22"/>
                <w:rtl w:val="0"/>
              </w:rPr>
              <w:t xml:space="preserve">TWLS tutor funded by Fisher Family Trust for pupils in year 1 including PP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E">
            <w:pPr>
              <w:spacing w:after="60" w:before="60" w:lineRule="auto"/>
              <w:ind w:left="57" w:right="57" w:firstLine="0"/>
              <w:rPr>
                <w:sz w:val="22"/>
                <w:szCs w:val="22"/>
              </w:rPr>
            </w:pPr>
            <w:r w:rsidDel="00000000" w:rsidR="00000000" w:rsidRPr="00000000">
              <w:rPr>
                <w:sz w:val="22"/>
                <w:szCs w:val="22"/>
                <w:rtl w:val="0"/>
              </w:rPr>
              <w:t xml:space="preserve">Tutor Program for individual, small group work in phonics and reading.  Programs used were TWLS</w:t>
            </w:r>
          </w:p>
        </w:tc>
      </w:tr>
    </w:tbl>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pStyle w:val="Heading2"/>
        <w:spacing w:before="600" w:lineRule="auto"/>
        <w:rPr/>
      </w:pPr>
      <w:bookmarkStart w:colFirst="0" w:colLast="0" w:name="_heading=h.i46c92cjo58f" w:id="5"/>
      <w:bookmarkEnd w:id="5"/>
      <w:r w:rsidDel="00000000" w:rsidR="00000000" w:rsidRPr="00000000">
        <w:rPr>
          <w:rtl w:val="0"/>
        </w:rPr>
        <w:t xml:space="preserve">Externally provided programmes Purchased In the Previous Year 2023 / 24.</w:t>
      </w:r>
    </w:p>
    <w:p w:rsidR="00000000" w:rsidDel="00000000" w:rsidP="00000000" w:rsidRDefault="00000000" w:rsidRPr="00000000" w14:paraId="000001A1">
      <w:pPr>
        <w:spacing w:after="0" w:line="240" w:lineRule="auto"/>
        <w:rPr/>
      </w:pPr>
      <w:r w:rsidDel="00000000" w:rsidR="00000000" w:rsidRPr="00000000">
        <w:rPr>
          <w:rtl w:val="0"/>
        </w:rPr>
      </w:r>
    </w:p>
    <w:tbl>
      <w:tblPr>
        <w:tblStyle w:val="Table14"/>
        <w:tblW w:w="94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05"/>
        <w:gridCol w:w="4681"/>
        <w:tblGridChange w:id="0">
          <w:tblGrid>
            <w:gridCol w:w="4805"/>
            <w:gridCol w:w="46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A2">
            <w:pPr>
              <w:spacing w:after="60" w:before="60" w:lineRule="auto"/>
              <w:ind w:left="57" w:right="57" w:firstLine="0"/>
              <w:rPr>
                <w:b w:val="1"/>
              </w:rPr>
            </w:pPr>
            <w:r w:rsidDel="00000000" w:rsidR="00000000" w:rsidRPr="00000000">
              <w:rPr>
                <w:b w:val="1"/>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A3">
            <w:pPr>
              <w:spacing w:after="60" w:before="60" w:lineRule="auto"/>
              <w:ind w:left="57" w:right="57" w:firstLine="0"/>
              <w:rPr>
                <w:b w:val="1"/>
              </w:rPr>
            </w:pPr>
            <w:r w:rsidDel="00000000" w:rsidR="00000000" w:rsidRPr="00000000">
              <w:rPr>
                <w:b w:val="1"/>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4">
            <w:pPr>
              <w:spacing w:after="60" w:before="60" w:lineRule="auto"/>
              <w:ind w:left="57" w:right="57" w:firstLine="0"/>
              <w:rPr>
                <w:sz w:val="22"/>
                <w:szCs w:val="22"/>
              </w:rPr>
            </w:pPr>
            <w:r w:rsidDel="00000000" w:rsidR="00000000" w:rsidRPr="00000000">
              <w:rPr>
                <w:sz w:val="22"/>
                <w:szCs w:val="22"/>
                <w:rtl w:val="0"/>
              </w:rPr>
              <w:t xml:space="preserve">Mentor program for individual, small group work in reading.  Programs used were TWLS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5">
            <w:pPr>
              <w:spacing w:after="60" w:before="60" w:lineRule="auto"/>
              <w:ind w:left="57" w:right="57" w:firstLine="0"/>
              <w:rPr>
                <w:sz w:val="22"/>
                <w:szCs w:val="22"/>
              </w:rPr>
            </w:pPr>
            <w:r w:rsidDel="00000000" w:rsidR="00000000" w:rsidRPr="00000000">
              <w:rPr>
                <w:sz w:val="22"/>
                <w:szCs w:val="22"/>
                <w:rtl w:val="0"/>
              </w:rPr>
              <w:t xml:space="preserve"> One Academic Mentor for Readers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6">
            <w:pPr>
              <w:spacing w:after="60" w:before="60" w:lineRule="auto"/>
              <w:ind w:left="57" w:right="57" w:firstLine="0"/>
              <w:rPr>
                <w:sz w:val="22"/>
                <w:szCs w:val="22"/>
              </w:rPr>
            </w:pPr>
            <w:r w:rsidDel="00000000" w:rsidR="00000000" w:rsidRPr="00000000">
              <w:rPr>
                <w:sz w:val="22"/>
                <w:szCs w:val="22"/>
                <w:rtl w:val="0"/>
              </w:rPr>
              <w:t xml:space="preserve">TWLS tutor funded by Fisher Family Trust for pupils in year 1 and year 2 including PP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7">
            <w:pPr>
              <w:spacing w:after="60" w:before="60" w:lineRule="auto"/>
              <w:ind w:left="57" w:right="57" w:firstLine="0"/>
              <w:rPr>
                <w:sz w:val="22"/>
                <w:szCs w:val="22"/>
              </w:rPr>
            </w:pPr>
            <w:r w:rsidDel="00000000" w:rsidR="00000000" w:rsidRPr="00000000">
              <w:rPr>
                <w:sz w:val="22"/>
                <w:szCs w:val="22"/>
                <w:rtl w:val="0"/>
              </w:rPr>
              <w:t xml:space="preserve">Tutor Program for individual, small group work in phonics and reading.  Programs used were TWLS</w:t>
            </w:r>
          </w:p>
        </w:tc>
      </w:tr>
    </w:tbl>
    <w:p w:rsidR="00000000" w:rsidDel="00000000" w:rsidP="00000000" w:rsidRDefault="00000000" w:rsidRPr="00000000" w14:paraId="000001A8">
      <w:pPr>
        <w:rPr/>
      </w:pPr>
      <w:r w:rsidDel="00000000" w:rsidR="00000000" w:rsidRPr="00000000">
        <w:rPr>
          <w:rtl w:val="0"/>
        </w:rPr>
      </w:r>
    </w:p>
    <w:sectPr>
      <w:headerReference r:id="rId16" w:type="default"/>
      <w:footerReference r:id="rId17" w:type="default"/>
      <w:pgSz w:h="16838" w:w="11906" w:orient="portrait"/>
      <w:pgMar w:bottom="1134" w:top="1134" w:left="1134" w:right="1276"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ind w:firstLine="4513"/>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3600" w:hanging="720"/>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4320" w:hanging="720"/>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Normal" w:default="1">
    <w:name w:val="Normal"/>
    <w:qFormat w:val="1"/>
    <w:pPr>
      <w:suppressAutoHyphens w:val="1"/>
    </w:pPr>
  </w:style>
  <w:style w:type="paragraph" w:styleId="Heading1">
    <w:name w:val="heading 1"/>
    <w:basedOn w:val="Normal"/>
    <w:next w:val="Normal"/>
    <w:uiPriority w:val="9"/>
    <w:qFormat w:val="1"/>
    <w:pPr>
      <w:pageBreakBefore w:val="1"/>
      <w:spacing w:line="240" w:lineRule="auto"/>
      <w:outlineLvl w:val="0"/>
    </w:pPr>
    <w:rPr>
      <w:b w:val="1"/>
      <w:color w:val="104f75"/>
      <w:sz w:val="36"/>
    </w:rPr>
  </w:style>
  <w:style w:type="paragraph" w:styleId="Heading2">
    <w:name w:val="heading 2"/>
    <w:basedOn w:val="Normal"/>
    <w:next w:val="Normal"/>
    <w:uiPriority w:val="9"/>
    <w:unhideWhenUsed w:val="1"/>
    <w:qFormat w:val="1"/>
    <w:pPr>
      <w:keepNext w:val="1"/>
      <w:spacing w:before="480" w:line="240" w:lineRule="auto"/>
      <w:outlineLvl w:val="1"/>
    </w:pPr>
    <w:rPr>
      <w:b w:val="1"/>
      <w:color w:val="104f75"/>
      <w:sz w:val="32"/>
      <w:szCs w:val="32"/>
    </w:rPr>
  </w:style>
  <w:style w:type="paragraph" w:styleId="Heading3">
    <w:name w:val="heading 3"/>
    <w:basedOn w:val="Heading2"/>
    <w:next w:val="Normal"/>
    <w:uiPriority w:val="9"/>
    <w:unhideWhenUsed w:val="1"/>
    <w:qFormat w:val="1"/>
    <w:pPr>
      <w:spacing w:before="360"/>
      <w:outlineLvl w:val="2"/>
    </w:pPr>
    <w:rPr>
      <w:bCs w:val="1"/>
      <w:sz w:val="28"/>
      <w:szCs w:val="28"/>
    </w:rPr>
  </w:style>
  <w:style w:type="paragraph" w:styleId="Heading4">
    <w:name w:val="heading 4"/>
    <w:basedOn w:val="Heading2"/>
    <w:next w:val="Normal"/>
    <w:uiPriority w:val="9"/>
    <w:semiHidden w:val="1"/>
    <w:unhideWhenUsed w:val="1"/>
    <w:qFormat w:val="1"/>
    <w:pPr>
      <w:spacing w:before="240"/>
      <w:outlineLvl w:val="3"/>
    </w:pPr>
    <w:rPr>
      <w:bCs w:val="1"/>
      <w:sz w:val="24"/>
      <w:szCs w:val="28"/>
    </w:rPr>
  </w:style>
  <w:style w:type="paragraph" w:styleId="Heading5">
    <w:name w:val="heading 5"/>
    <w:basedOn w:val="Normal"/>
    <w:next w:val="Normal"/>
    <w:uiPriority w:val="9"/>
    <w:semiHidden w:val="1"/>
    <w:unhideWhenUsed w:val="1"/>
    <w:qFormat w:val="1"/>
    <w:pPr>
      <w:numPr>
        <w:ilvl w:val="4"/>
        <w:numId w:val="1"/>
      </w:numPr>
      <w:spacing w:after="60" w:before="240"/>
      <w:outlineLvl w:val="4"/>
    </w:pPr>
    <w:rPr>
      <w:rFonts w:ascii="Calibri" w:hAnsi="Calibri"/>
      <w:b w:val="1"/>
      <w:bCs w:val="1"/>
      <w:i w:val="1"/>
      <w:iCs w:val="1"/>
      <w:sz w:val="26"/>
      <w:szCs w:val="26"/>
    </w:rPr>
  </w:style>
  <w:style w:type="paragraph" w:styleId="Heading6">
    <w:name w:val="heading 6"/>
    <w:basedOn w:val="Normal"/>
    <w:next w:val="Normal"/>
    <w:uiPriority w:val="9"/>
    <w:semiHidden w:val="1"/>
    <w:unhideWhenUsed w:val="1"/>
    <w:qFormat w:val="1"/>
    <w:pPr>
      <w:numPr>
        <w:ilvl w:val="5"/>
        <w:numId w:val="1"/>
      </w:numPr>
      <w:spacing w:after="60" w:before="240"/>
      <w:outlineLvl w:val="5"/>
    </w:pPr>
    <w:rPr>
      <w:rFonts w:ascii="Calibri" w:hAnsi="Calibri"/>
      <w:b w:val="1"/>
      <w:bCs w:val="1"/>
      <w:szCs w:val="22"/>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spacing w:before="240" w:line="240" w:lineRule="auto"/>
    </w:pPr>
    <w:rPr>
      <w:b w:val="1"/>
      <w:color w:val="104f75"/>
      <w:sz w:val="96"/>
      <w:szCs w:val="120"/>
    </w:rPr>
  </w:style>
  <w:style w:type="numbering" w:styleId="WWOutlineListStyle1" w:customStyle="1">
    <w:name w:val="WW_OutlineListStyle_1"/>
    <w:basedOn w:val="NoList"/>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b w:val="1"/>
      <w:color w:val="365f91"/>
      <w:sz w:val="36"/>
      <w:szCs w:val="28"/>
      <w:lang w:eastAsia="ja-JP"/>
    </w:rPr>
  </w:style>
  <w:style w:type="paragraph" w:styleId="TitleText" w:customStyle="1">
    <w:name w:val="TitleText"/>
    <w:basedOn w:val="Normal"/>
    <w:pPr>
      <w:spacing w:before="3600" w:line="240" w:lineRule="auto"/>
    </w:pPr>
    <w:rPr>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2"/>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val="1"/>
    </w:pPr>
  </w:style>
  <w:style w:type="paragraph" w:styleId="ListParagraph">
    <w:name w:val="List Paragraph"/>
    <w:basedOn w:val="Normal"/>
    <w:pPr>
      <w:tabs>
        <w:tab w:val="num" w:pos="720"/>
      </w:tabs>
      <w:ind w:left="720" w:hanging="720"/>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style>
  <w:style w:type="character" w:styleId="TableRowChar" w:customStyle="1">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styleId="HeaderChar" w:customStyle="1">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tabs>
        <w:tab w:val="num" w:pos="720"/>
      </w:tabs>
      <w:ind w:left="720" w:hanging="720"/>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val="1"/>
    </w:pPr>
  </w:style>
  <w:style w:type="paragraph" w:styleId="DfESOutNumbered" w:customStyle="1">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paragraph" w:styleId="Subtitle">
    <w:name w:val="Subtitle"/>
    <w:basedOn w:val="Normal"/>
    <w:next w:val="Normal"/>
    <w:uiPriority w:val="11"/>
    <w:qFormat w:val="1"/>
    <w:pPr>
      <w:widowControl w:val="0"/>
      <w:spacing w:after="60" w:line="240" w:lineRule="auto"/>
      <w:jc w:val="center"/>
    </w:pPr>
    <w:rPr>
      <w:i w:val="1"/>
      <w:color w:val="000000"/>
    </w:r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color="auto" w:fill="e1dfdd" w:val="clear"/>
    </w:rPr>
  </w:style>
  <w:style w:type="numbering" w:styleId="WWOutlineListStyle" w:customStyle="1">
    <w:name w:val="WW_OutlineListStyle"/>
    <w:basedOn w:val="NoList"/>
  </w:style>
  <w:style w:type="numbering" w:styleId="LFO3" w:customStyle="1">
    <w:name w:val="LFO3"/>
    <w:basedOn w:val="NoList"/>
  </w:style>
  <w:style w:type="numbering" w:styleId="LFO4" w:customStyle="1">
    <w:name w:val="LFO4"/>
    <w:basedOn w:val="NoList"/>
  </w:style>
  <w:style w:type="numbering" w:styleId="LFO6" w:customStyle="1">
    <w:name w:val="LFO6"/>
    <w:basedOn w:val="NoList"/>
  </w:style>
  <w:style w:type="numbering" w:styleId="LFO9" w:customStyle="1">
    <w:name w:val="LFO9"/>
    <w:basedOn w:val="NoList"/>
  </w:style>
  <w:style w:type="numbering" w:styleId="LFO10" w:customStyle="1">
    <w:name w:val="LFO10"/>
    <w:basedOn w:val="NoList"/>
  </w:style>
  <w:style w:type="numbering" w:styleId="LFO25" w:customStyle="1">
    <w:name w:val="LFO25"/>
    <w:basedOn w:val="NoList"/>
  </w:style>
  <w:style w:type="numbering" w:styleId="LFO28" w:customStyle="1">
    <w:name w:val="LFO28"/>
    <w:basedOn w:val="NoList"/>
  </w:style>
  <w:style w:type="numbering" w:styleId="LFO30" w:customStyle="1">
    <w:name w:val="LFO30"/>
    <w:basedOn w:val="NoList"/>
  </w:style>
  <w:style w:type="numbering" w:styleId="LFO34" w:customStyle="1">
    <w:name w:val="LFO34"/>
    <w:basedOn w:val="NoList"/>
  </w:style>
  <w:style w:type="numbering" w:styleId="LFO36" w:customStyle="1">
    <w:name w:val="LFO36"/>
    <w:basedOn w:val="NoList"/>
  </w:style>
  <w:style w:type="paragraph" w:styleId="NoSpacing">
    <w:name w:val="No Spacing"/>
    <w:uiPriority w:val="1"/>
    <w:qFormat w:val="1"/>
    <w:rsid w:val="0075254A"/>
    <w:pPr>
      <w:suppressAutoHyphens w:val="1"/>
    </w:pPr>
  </w:style>
  <w:style w:type="paragraph" w:styleId="NormalWeb">
    <w:name w:val="Normal (Web)"/>
    <w:basedOn w:val="Normal"/>
    <w:uiPriority w:val="99"/>
    <w:unhideWhenUsed w:val="1"/>
    <w:rsid w:val="008777BC"/>
    <w:pPr>
      <w:suppressAutoHyphens w:val="0"/>
      <w:spacing w:after="100" w:afterAutospacing="1" w:before="100" w:beforeAutospacing="1" w:line="240" w:lineRule="auto"/>
    </w:pPr>
    <w:rPr>
      <w:rFonts w:ascii="Times New Roman" w:hAnsi="Times New Roman"/>
      <w:color w:val="auto"/>
    </w:rPr>
  </w:style>
  <w:style w:type="character" w:styleId="Strong">
    <w:name w:val="Strong"/>
    <w:basedOn w:val="DefaultParagraphFont"/>
    <w:uiPriority w:val="22"/>
    <w:qFormat w:val="1"/>
    <w:rsid w:val="00F155EF"/>
    <w:rPr>
      <w:b w:val="1"/>
      <w:bCs w:val="1"/>
    </w:rPr>
  </w:style>
  <w:style w:type="table" w:styleId="a" w:customStyle="1">
    <w:basedOn w:val="TableNormal"/>
    <w:tblPr>
      <w:tblStyleRowBandSize w:val="1"/>
      <w:tblStyleColBandSize w:val="1"/>
      <w:tblCellMar>
        <w:left w:w="10.0" w:type="dxa"/>
        <w:right w:w="10.0" w:type="dxa"/>
      </w:tblCellMar>
    </w:tblPr>
  </w:style>
  <w:style w:type="table" w:styleId="a0" w:customStyle="1">
    <w:basedOn w:val="TableNormal"/>
    <w:tblPr>
      <w:tblStyleRowBandSize w:val="1"/>
      <w:tblStyleColBandSize w:val="1"/>
      <w:tblCellMar>
        <w:left w:w="10.0" w:type="dxa"/>
        <w:right w:w="10.0" w:type="dxa"/>
      </w:tblCellMar>
    </w:tblPr>
  </w:style>
  <w:style w:type="table" w:styleId="a1" w:customStyle="1">
    <w:basedOn w:val="TableNormal"/>
    <w:tblPr>
      <w:tblStyleRowBandSize w:val="1"/>
      <w:tblStyleColBandSize w:val="1"/>
      <w:tblCellMar>
        <w:left w:w="10.0" w:type="dxa"/>
        <w:right w:w="10.0" w:type="dxa"/>
      </w:tblCellMar>
    </w:tblPr>
  </w:style>
  <w:style w:type="table" w:styleId="a2" w:customStyle="1">
    <w:basedOn w:val="TableNormal"/>
    <w:tblPr>
      <w:tblStyleRowBandSize w:val="1"/>
      <w:tblStyleColBandSize w:val="1"/>
      <w:tblCellMar>
        <w:left w:w="10.0" w:type="dxa"/>
        <w:right w:w="10.0" w:type="dxa"/>
      </w:tblCellMar>
    </w:tblPr>
  </w:style>
  <w:style w:type="table" w:styleId="a3" w:customStyle="1">
    <w:basedOn w:val="TableNormal"/>
    <w:tblPr>
      <w:tblStyleRowBandSize w:val="1"/>
      <w:tblStyleColBandSize w:val="1"/>
      <w:tblCellMar>
        <w:left w:w="10.0" w:type="dxa"/>
        <w:right w:w="10.0" w:type="dxa"/>
      </w:tblCellMar>
    </w:tblPr>
  </w:style>
  <w:style w:type="table" w:styleId="a4" w:customStyle="1">
    <w:basedOn w:val="TableNormal"/>
    <w:tblPr>
      <w:tblStyleRowBandSize w:val="1"/>
      <w:tblStyleColBandSize w:val="1"/>
      <w:tblCellMar>
        <w:left w:w="10.0" w:type="dxa"/>
        <w:right w:w="10.0" w:type="dxa"/>
      </w:tblCellMar>
    </w:tblPr>
  </w:style>
  <w:style w:type="table" w:styleId="a5" w:customStyle="1">
    <w:basedOn w:val="TableNormal"/>
    <w:tblPr>
      <w:tblStyleRowBandSize w:val="1"/>
      <w:tblStyleColBandSize w:val="1"/>
      <w:tblCellMar>
        <w:left w:w="10.0" w:type="dxa"/>
        <w:right w:w="10.0" w:type="dxa"/>
      </w:tblCellMar>
    </w:tblPr>
  </w:style>
  <w:style w:type="table" w:styleId="a6" w:customStyle="1">
    <w:basedOn w:val="TableNormal"/>
    <w:tblPr>
      <w:tblStyleRowBandSize w:val="1"/>
      <w:tblStyleColBandSize w:val="1"/>
      <w:tblCellMar>
        <w:left w:w="10.0" w:type="dxa"/>
        <w:right w:w="10.0" w:type="dxa"/>
      </w:tblCellMar>
    </w:tblPr>
  </w:style>
  <w:style w:type="table" w:styleId="a7" w:customStyle="1">
    <w:basedOn w:val="TableNormal"/>
    <w:tblPr>
      <w:tblStyleRowBandSize w:val="1"/>
      <w:tblStyleColBandSize w:val="1"/>
      <w:tblCellMar>
        <w:left w:w="10.0" w:type="dxa"/>
        <w:right w:w="10.0" w:type="dxa"/>
      </w:tblCellMar>
    </w:tblPr>
  </w:style>
  <w:style w:type="table" w:styleId="a8" w:customStyle="1">
    <w:basedOn w:val="TableNormal"/>
    <w:tblPr>
      <w:tblStyleRowBandSize w:val="1"/>
      <w:tblStyleColBandSize w:val="1"/>
      <w:tblCellMar>
        <w:top w:w="15.0" w:type="dxa"/>
        <w:left w:w="15.0" w:type="dxa"/>
        <w:bottom w:w="15.0" w:type="dxa"/>
        <w:right w:w="15.0" w:type="dxa"/>
      </w:tblCellMar>
    </w:tblPr>
  </w:style>
  <w:style w:type="table" w:styleId="a9" w:customStyle="1">
    <w:basedOn w:val="TableNormal"/>
    <w:tblPr>
      <w:tblStyleRowBandSize w:val="1"/>
      <w:tblStyleColBandSize w:val="1"/>
      <w:tblCellMar>
        <w:left w:w="10.0" w:type="dxa"/>
        <w:right w:w="10.0" w:type="dxa"/>
      </w:tblCellMar>
    </w:tblPr>
  </w:style>
  <w:style w:type="table" w:styleId="aa" w:customStyle="1">
    <w:basedOn w:val="TableNormal"/>
    <w:tblPr>
      <w:tblStyleRowBandSize w:val="1"/>
      <w:tblStyleColBandSize w:val="1"/>
      <w:tblCellMar>
        <w:top w:w="15.0" w:type="dxa"/>
        <w:left w:w="15.0" w:type="dxa"/>
        <w:bottom w:w="15.0" w:type="dxa"/>
        <w:right w:w="15.0" w:type="dxa"/>
      </w:tblCellMar>
    </w:tblPr>
  </w:style>
  <w:style w:type="table" w:styleId="ab" w:customStyle="1">
    <w:basedOn w:val="TableNormal"/>
    <w:tblPr>
      <w:tblStyleRowBandSize w:val="1"/>
      <w:tblStyleColBandSize w:val="1"/>
      <w:tblCellMar>
        <w:left w:w="10.0" w:type="dxa"/>
        <w:right w:w="10.0" w:type="dxa"/>
      </w:tblCellMar>
    </w:tblPr>
  </w:style>
  <w:style w:type="table" w:styleId="ac" w:customStyle="1">
    <w:basedOn w:val="TableNormal"/>
    <w:tblPr>
      <w:tblStyleRowBandSize w:val="1"/>
      <w:tblStyleColBandSize w:val="1"/>
      <w:tblCellMar>
        <w:top w:w="15.0" w:type="dxa"/>
        <w:left w:w="10.0" w:type="dxa"/>
        <w:bottom w:w="15.0" w:type="dxa"/>
        <w:right w:w="10.0" w:type="dxa"/>
      </w:tblCellMar>
    </w:tblPr>
  </w:style>
  <w:style w:type="table" w:styleId="ad" w:customStyle="1">
    <w:basedOn w:val="TableNormal"/>
    <w:tblPr>
      <w:tblStyleRowBandSize w:val="1"/>
      <w:tblStyleColBandSize w:val="1"/>
      <w:tblCellMar>
        <w:top w:w="15.0" w:type="dxa"/>
        <w:left w:w="10.0" w:type="dxa"/>
        <w:bottom w:w="15.0" w:type="dxa"/>
        <w:right w:w="10.0" w:type="dxa"/>
      </w:tblCellMar>
    </w:tblPr>
  </w:style>
  <w:style w:type="table" w:styleId="ae" w:customStyle="1">
    <w:basedOn w:val="TableNormal"/>
    <w:tblPr>
      <w:tblStyleRowBandSize w:val="1"/>
      <w:tblStyleColBandSize w:val="1"/>
      <w:tblCellMar>
        <w:top w:w="15.0" w:type="dxa"/>
        <w:left w:w="10.0" w:type="dxa"/>
        <w:bottom w:w="15.0" w:type="dxa"/>
        <w:right w:w="10.0" w:type="dxa"/>
      </w:tblCellMar>
    </w:tblPr>
  </w:style>
  <w:style w:type="table" w:styleId="af" w:customStyle="1">
    <w:basedOn w:val="TableNormal"/>
    <w:tblPr>
      <w:tblStyleRowBandSize w:val="1"/>
      <w:tblStyleColBandSize w:val="1"/>
      <w:tblCellMar>
        <w:top w:w="15.0" w:type="dxa"/>
        <w:left w:w="10.0" w:type="dxa"/>
        <w:bottom w:w="15.0" w:type="dxa"/>
        <w:right w:w="10.0" w:type="dxa"/>
      </w:tblCellMar>
    </w:tblPr>
  </w:style>
  <w:style w:type="table" w:styleId="af0" w:customStyle="1">
    <w:basedOn w:val="TableNormal"/>
    <w:tblPr>
      <w:tblStyleRowBandSize w:val="1"/>
      <w:tblStyleColBandSize w:val="1"/>
      <w:tblCellMar>
        <w:top w:w="15.0" w:type="dxa"/>
        <w:left w:w="10.0" w:type="dxa"/>
        <w:bottom w:w="15.0" w:type="dxa"/>
        <w:right w:w="10.0" w:type="dxa"/>
      </w:tblCellMar>
    </w:tblPr>
  </w:style>
  <w:style w:type="table" w:styleId="af1" w:customStyle="1">
    <w:basedOn w:val="TableNormal"/>
    <w:tblPr>
      <w:tblStyleRowBandSize w:val="1"/>
      <w:tblStyleColBandSize w:val="1"/>
      <w:tblCellMar>
        <w:top w:w="15.0" w:type="dxa"/>
        <w:left w:w="10.0" w:type="dxa"/>
        <w:bottom w:w="15.0" w:type="dxa"/>
        <w:right w:w="1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5.0" w:type="dxa"/>
        <w:left w:w="10.0" w:type="dxa"/>
        <w:bottom w:w="15.0" w:type="dxa"/>
        <w:right w:w="10.0" w:type="dxa"/>
      </w:tblCellMar>
    </w:tblPr>
  </w:style>
  <w:style w:type="table" w:styleId="af4" w:customStyle="1">
    <w:basedOn w:val="TableNormal"/>
    <w:tblPr>
      <w:tblStyleRowBandSize w:val="1"/>
      <w:tblStyleColBandSize w:val="1"/>
      <w:tblCellMar>
        <w:top w:w="15.0" w:type="dxa"/>
        <w:left w:w="10.0" w:type="dxa"/>
        <w:bottom w:w="15.0" w:type="dxa"/>
        <w:right w:w="10.0" w:type="dxa"/>
      </w:tblCellMar>
    </w:tblPr>
  </w:style>
  <w:style w:type="table" w:styleId="af5" w:customStyle="1">
    <w:basedOn w:val="TableNormal"/>
    <w:tblPr>
      <w:tblStyleRowBandSize w:val="1"/>
      <w:tblStyleColBandSize w:val="1"/>
      <w:tblCellMar>
        <w:top w:w="15.0" w:type="dxa"/>
        <w:left w:w="10.0" w:type="dxa"/>
        <w:bottom w:w="15.0" w:type="dxa"/>
        <w:right w:w="10.0" w:type="dxa"/>
      </w:tblCellMar>
    </w:tblPr>
  </w:style>
  <w:style w:type="table" w:styleId="af6" w:customStyle="1">
    <w:basedOn w:val="TableNormal"/>
    <w:tblPr>
      <w:tblStyleRowBandSize w:val="1"/>
      <w:tblStyleColBandSize w:val="1"/>
      <w:tblCellMar>
        <w:top w:w="15.0" w:type="dxa"/>
        <w:left w:w="15.0" w:type="dxa"/>
        <w:bottom w:w="15.0" w:type="dxa"/>
        <w:right w:w="15.0" w:type="dxa"/>
      </w:tblCellMar>
    </w:tblPr>
  </w:style>
  <w:style w:type="table" w:styleId="af7" w:customStyle="1">
    <w:basedOn w:val="TableNormal"/>
    <w:tblPr>
      <w:tblStyleRowBandSize w:val="1"/>
      <w:tblStyleColBandSize w:val="1"/>
      <w:tblCellMar>
        <w:top w:w="15.0" w:type="dxa"/>
        <w:left w:w="10.0" w:type="dxa"/>
        <w:bottom w:w="15.0" w:type="dxa"/>
        <w:right w:w="10.0" w:type="dxa"/>
      </w:tblCellMar>
    </w:tblPr>
  </w:style>
  <w:style w:type="table" w:styleId="TableGrid">
    <w:name w:val="Table Grid"/>
    <w:basedOn w:val="TableNormal"/>
    <w:uiPriority w:val="39"/>
    <w:rsid w:val="002D3A2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f8"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9"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a"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b"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c"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d"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e"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0"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1"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2"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3"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4"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5"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6"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7"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8"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9"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a"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b"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c"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d"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e"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0"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1"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2"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3"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4"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5"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6"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7"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8"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9"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a"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b" w:customStyle="1">
    <w:basedOn w:val="TableNormal"/>
    <w:tblPr>
      <w:tblStyleRowBandSize w:val="1"/>
      <w:tblStyleColBandSize w:val="1"/>
      <w:tblCellMar>
        <w:top w:w="100.0" w:type="dxa"/>
        <w:left w:w="100.0" w:type="dxa"/>
        <w:bottom w:w="100.0" w:type="dxa"/>
        <w:right w:w="100.0" w:type="dxa"/>
      </w:tblCellMar>
    </w:tblPr>
  </w:style>
  <w:style w:type="table" w:styleId="afffc"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d"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e"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0"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1"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2"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3"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4"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5"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6"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7"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8"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9"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affffa" w:customStyle="1">
    <w:basedOn w:val="TableNormal"/>
    <w:pPr>
      <w:spacing w:after="0" w:line="240" w:lineRule="auto"/>
    </w:pPr>
    <w:tblPr>
      <w:tblStyleRowBandSize w:val="1"/>
      <w:tblStyleColBandSize w:val="1"/>
      <w:tblCellMar>
        <w:top w:w="15.0" w:type="dxa"/>
        <w:left w:w="10.0" w:type="dxa"/>
        <w:bottom w:w="15.0" w:type="dxa"/>
        <w:right w:w="10.0" w:type="dxa"/>
      </w:tblCellMar>
    </w:tbl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2">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3">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4">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5">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6">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7">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8">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9">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10">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13">
    <w:basedOn w:val="TableNormal"/>
    <w:pPr>
      <w:spacing w:after="0" w:line="240" w:lineRule="auto"/>
    </w:pPr>
    <w:tblPr>
      <w:tblStyleRowBandSize w:val="1"/>
      <w:tblStyleColBandSize w:val="1"/>
      <w:tblCellMar>
        <w:top w:w="15.0" w:type="dxa"/>
        <w:left w:w="10.0" w:type="dxa"/>
        <w:bottom w:w="15.0" w:type="dxa"/>
        <w:right w:w="10.0" w:type="dxa"/>
      </w:tblCellMar>
    </w:tblPr>
  </w:style>
  <w:style w:type="table" w:styleId="Table14">
    <w:basedOn w:val="TableNormal"/>
    <w:pPr>
      <w:spacing w:after="0" w:line="240" w:lineRule="auto"/>
    </w:pPr>
    <w:tblPr>
      <w:tblStyleRowBandSize w:val="1"/>
      <w:tblStyleColBandSize w:val="1"/>
      <w:tblCellMar>
        <w:top w:w="15.0" w:type="dxa"/>
        <w:left w:w="10.0" w:type="dxa"/>
        <w:bottom w:w="15.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ducationendowmentfoundation.org.uk/evidence-summaries/teaching-learning-toolkit/small-group-tuition/" TargetMode="External"/><Relationship Id="rId10" Type="http://schemas.openxmlformats.org/officeDocument/2006/relationships/hyperlink" Target="https://educationendowmentfoundation.org.uk/education-evidence/teaching-learning-toolkit/one-to-one-tuition" TargetMode="External"/><Relationship Id="rId13" Type="http://schemas.openxmlformats.org/officeDocument/2006/relationships/hyperlink" Target="https://educationendowmentfoundation.org.uk/education-evidence/teaching-learning-toolkit/one-to-one-tuition" TargetMode="External"/><Relationship Id="rId12" Type="http://schemas.openxmlformats.org/officeDocument/2006/relationships/hyperlink" Target="https://educationendowmentfoundation.org.uk/evidence-summaries/teaching-learning-toolkit/small-group-tui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endowmentfoundation.org.uk/evidence-summaries/teaching-learning-toolkit/" TargetMode="External"/><Relationship Id="rId15" Type="http://schemas.openxmlformats.org/officeDocument/2006/relationships/hyperlink" Target="https://educationendowmentfoundation.org.uk/evidence-summaries/teaching-learning-toolkit/" TargetMode="External"/><Relationship Id="rId14" Type="http://schemas.openxmlformats.org/officeDocument/2006/relationships/hyperlink" Target="https://educationendowmentfoundation.org.uk/evidence-summaries/teaching-learning-toolkit/small-group-tuition/"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ducationendowmentfoundation.org.uk/evidence-summaries/teaching-learning-toolkit/" TargetMode="External"/><Relationship Id="rId8" Type="http://schemas.openxmlformats.org/officeDocument/2006/relationships/hyperlink" Target="https://educationendowmentfoundation.org.uk/evidence-summaries/teaching-learning-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NRIDTE5ZVK2OtdeSyK0lgWPiwQ==">CgMxLjAyCWguMzBqMHpsbDIJaC4xZm9iOXRlMg5oLnBkbHVvYTFhOXhxbzIJaC4zem55c2g3Mg5oLmxtazkzY20zcHU2MzIOaC5pNDZjOTJjam81OGY4AHIhMTdnSUhnYkQ1eXZpdkRsanhRT2xQbWZNRnVyQ0FiVUsw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2024-08-09T11:14:00Z</dcterms:created>
  <dc:creator>Publishing.TEAM@education.gsi.gov.uk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